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39" w:rsidRDefault="005C1339">
      <w:bookmarkStart w:id="0" w:name="_GoBack"/>
      <w:bookmarkEnd w:id="0"/>
    </w:p>
    <w:tbl>
      <w:tblPr>
        <w:tblStyle w:val="TableGrid"/>
        <w:tblW w:w="10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3119"/>
        <w:gridCol w:w="2835"/>
        <w:gridCol w:w="8"/>
      </w:tblGrid>
      <w:tr w:rsidR="006D1FB5" w:rsidRPr="00F7073E" w:rsidTr="000D7841">
        <w:tc>
          <w:tcPr>
            <w:tcW w:w="10073" w:type="dxa"/>
            <w:gridSpan w:val="5"/>
            <w:shd w:val="clear" w:color="auto" w:fill="auto"/>
          </w:tcPr>
          <w:p w:rsidR="000B784D" w:rsidRDefault="000B784D" w:rsidP="00BD4F1A">
            <w:pPr>
              <w:jc w:val="center"/>
              <w:rPr>
                <w:b/>
              </w:rPr>
            </w:pPr>
          </w:p>
          <w:p w:rsidR="006D1FB5" w:rsidRPr="00F7073E" w:rsidRDefault="006D1FB5" w:rsidP="00BD4F1A">
            <w:pPr>
              <w:jc w:val="center"/>
              <w:rPr>
                <w:b/>
              </w:rPr>
            </w:pPr>
            <w:r w:rsidRPr="00F7073E">
              <w:rPr>
                <w:b/>
              </w:rPr>
              <w:t xml:space="preserve">PLAN ZAKONODAVNIH AKTIVNOSTI </w:t>
            </w:r>
          </w:p>
          <w:p w:rsidR="006D1FB5" w:rsidRPr="00F7073E" w:rsidRDefault="006D1FB5" w:rsidP="00BD4F1A">
            <w:pPr>
              <w:jc w:val="center"/>
              <w:rPr>
                <w:b/>
              </w:rPr>
            </w:pPr>
            <w:r w:rsidRPr="00F7073E">
              <w:rPr>
                <w:b/>
              </w:rPr>
              <w:t xml:space="preserve">ZA </w:t>
            </w:r>
            <w:r w:rsidR="00B34CAE">
              <w:rPr>
                <w:b/>
              </w:rPr>
              <w:t>2020.</w:t>
            </w:r>
            <w:r w:rsidRPr="00F7073E">
              <w:rPr>
                <w:b/>
              </w:rPr>
              <w:t xml:space="preserve"> GODINU</w:t>
            </w:r>
          </w:p>
          <w:p w:rsidR="006D1FB5" w:rsidRPr="00F7073E" w:rsidRDefault="006D1FB5" w:rsidP="00BD4F1A">
            <w:pPr>
              <w:jc w:val="center"/>
              <w:rPr>
                <w:b/>
              </w:rPr>
            </w:pP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BD4F1A">
            <w:r w:rsidRPr="00F7073E">
              <w:t>Redni broj</w:t>
            </w:r>
          </w:p>
        </w:tc>
        <w:tc>
          <w:tcPr>
            <w:tcW w:w="3118" w:type="dxa"/>
          </w:tcPr>
          <w:p w:rsidR="006D1FB5" w:rsidRPr="00F7073E" w:rsidRDefault="006D1FB5" w:rsidP="00BD4F1A">
            <w:r w:rsidRPr="00F7073E">
              <w:t>Stručni nositelj</w:t>
            </w:r>
          </w:p>
        </w:tc>
        <w:tc>
          <w:tcPr>
            <w:tcW w:w="3119" w:type="dxa"/>
          </w:tcPr>
          <w:p w:rsidR="006D1FB5" w:rsidRPr="00F7073E" w:rsidRDefault="006D1FB5" w:rsidP="00BD4F1A">
            <w:r w:rsidRPr="00F7073E">
              <w:t>Naziv nacrta prijedloga zakona:</w:t>
            </w:r>
          </w:p>
        </w:tc>
        <w:tc>
          <w:tcPr>
            <w:tcW w:w="2835" w:type="dxa"/>
          </w:tcPr>
          <w:p w:rsidR="006D1FB5" w:rsidRPr="00F7073E" w:rsidRDefault="006D1FB5" w:rsidP="00BD4F1A">
            <w:r w:rsidRPr="00F7073E">
              <w:t>Upućivanje u proceduru Vlade Republike Hrvatske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0D784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656A3" w:rsidRDefault="002A0FEA" w:rsidP="00BD4F1A">
            <w:pPr>
              <w:rPr>
                <w:b/>
              </w:rPr>
            </w:pPr>
            <w:r w:rsidRPr="00F656A3">
              <w:rPr>
                <w:b/>
              </w:rP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>Zakon o izmjenama i dopunama Zakona o sigurnosnoj zaštiti pomorskih brodova i luka (EU)</w:t>
            </w:r>
          </w:p>
        </w:tc>
        <w:tc>
          <w:tcPr>
            <w:tcW w:w="2835" w:type="dxa"/>
          </w:tcPr>
          <w:p w:rsidR="006D1FB5" w:rsidRPr="00F7073E" w:rsidRDefault="002A0FEA" w:rsidP="002A0FE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>Zakon o izmjenama i dopunama Zakona o prijevozu u cestovnom prometu (EU)</w:t>
            </w:r>
          </w:p>
        </w:tc>
        <w:tc>
          <w:tcPr>
            <w:tcW w:w="2835" w:type="dxa"/>
          </w:tcPr>
          <w:p w:rsidR="006D1FB5" w:rsidRPr="00F7073E" w:rsidRDefault="002A0FE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>Zakon o izmjenama i dopunama Zakona o prijevozu opasnih tvari</w:t>
            </w:r>
          </w:p>
        </w:tc>
        <w:tc>
          <w:tcPr>
            <w:tcW w:w="2835" w:type="dxa"/>
          </w:tcPr>
          <w:p w:rsidR="006D1FB5" w:rsidRPr="00F7073E" w:rsidRDefault="002A0FEA" w:rsidP="00BD4F1A">
            <w:r>
              <w:t>II</w:t>
            </w:r>
            <w:r w:rsidR="00271501">
              <w:t>.</w:t>
            </w:r>
            <w:r>
              <w:t xml:space="preserve"> tromjesečje</w:t>
            </w:r>
          </w:p>
        </w:tc>
      </w:tr>
      <w:tr w:rsidR="006D1FB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6D1FB5" w:rsidRPr="00F7073E" w:rsidRDefault="006D1FB5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6D1FB5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6D1FB5" w:rsidRPr="00F7073E" w:rsidRDefault="002A0FEA" w:rsidP="00BD4F1A">
            <w:r>
              <w:t>Zakon o Plovputu (RM)</w:t>
            </w:r>
          </w:p>
        </w:tc>
        <w:tc>
          <w:tcPr>
            <w:tcW w:w="2835" w:type="dxa"/>
          </w:tcPr>
          <w:p w:rsidR="006D1FB5" w:rsidRPr="00F7073E" w:rsidRDefault="002A0FEA" w:rsidP="00BD4F1A">
            <w:r>
              <w:t>II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2A0FEA">
            <w:r>
              <w:t>Zakon o plovidbi i lukama unutarnjih voda (PUP/EU)</w:t>
            </w:r>
          </w:p>
        </w:tc>
        <w:tc>
          <w:tcPr>
            <w:tcW w:w="2835" w:type="dxa"/>
          </w:tcPr>
          <w:p w:rsidR="00B34CAE" w:rsidRPr="00F7073E" w:rsidRDefault="002A0FEA" w:rsidP="00BD4F1A">
            <w:r>
              <w:t>III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BD4F1A">
            <w:r>
              <w:t>Zakon o elektroničkim komunikacijama (EU)</w:t>
            </w:r>
          </w:p>
        </w:tc>
        <w:tc>
          <w:tcPr>
            <w:tcW w:w="2835" w:type="dxa"/>
          </w:tcPr>
          <w:p w:rsidR="00B34CAE" w:rsidRPr="00F7073E" w:rsidRDefault="002A0FEA" w:rsidP="008C4366">
            <w:r>
              <w:t>I</w:t>
            </w:r>
            <w:r w:rsidR="008C4366">
              <w:t>II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BD4F1A">
            <w:r>
              <w:t>Zakon o pomorskom dobru i morskim lukama (PUP/RM)</w:t>
            </w:r>
          </w:p>
        </w:tc>
        <w:tc>
          <w:tcPr>
            <w:tcW w:w="2835" w:type="dxa"/>
          </w:tcPr>
          <w:p w:rsidR="00B34CAE" w:rsidRPr="00F7073E" w:rsidRDefault="002A0FEA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2A0FEA" w:rsidP="00BD4F1A">
            <w:r>
              <w:t>Ministarstvo mora, prometa i infrastrukture</w:t>
            </w:r>
          </w:p>
        </w:tc>
        <w:tc>
          <w:tcPr>
            <w:tcW w:w="3119" w:type="dxa"/>
          </w:tcPr>
          <w:p w:rsidR="00B34CAE" w:rsidRPr="00F7073E" w:rsidRDefault="002A0FEA" w:rsidP="00BD4F1A">
            <w:r>
              <w:t>Zakon o izmjenama i dopunama Zakona o povlasticama u unutarnjem putničkom prometu (PUP)</w:t>
            </w:r>
          </w:p>
        </w:tc>
        <w:tc>
          <w:tcPr>
            <w:tcW w:w="2835" w:type="dxa"/>
          </w:tcPr>
          <w:p w:rsidR="00B34CAE" w:rsidRPr="00F7073E" w:rsidRDefault="002A0FEA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B34CAE" w:rsidRPr="00F7073E" w:rsidRDefault="00597C67" w:rsidP="00BD4F1A">
            <w:r>
              <w:t>Ministarstvo mora, prometa i infrastrukture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B34CAE" w:rsidRPr="00F7073E" w:rsidRDefault="00597C67" w:rsidP="00BD4F1A">
            <w:r>
              <w:t>Zakon o potvrđivanju Međunarodne konvencije iz Hong Konga o sigurnom i ekološki prihvatljivom recikliranju brodova iz 2009. godine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34CAE" w:rsidRPr="00F7073E" w:rsidRDefault="00597C67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B34CAE" w:rsidRPr="00F656A3" w:rsidRDefault="0085403A" w:rsidP="00BD4F1A">
            <w:pPr>
              <w:rPr>
                <w:b/>
              </w:rPr>
            </w:pPr>
            <w:r w:rsidRPr="00F656A3">
              <w:rPr>
                <w:b/>
              </w:rPr>
              <w:t>Ministarstvo zdravstva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B34CAE" w:rsidRPr="00F7073E" w:rsidRDefault="0085403A" w:rsidP="00BD4F1A">
            <w:r>
              <w:t>Zakon o izmjenama i dopunama Zakona o djelatnostima u zdravstvu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34CAE" w:rsidRPr="00F7073E" w:rsidRDefault="0085403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85403A" w:rsidP="00BD4F1A">
            <w:r>
              <w:t>Ministarstvo zdravstva</w:t>
            </w:r>
          </w:p>
        </w:tc>
        <w:tc>
          <w:tcPr>
            <w:tcW w:w="3119" w:type="dxa"/>
          </w:tcPr>
          <w:p w:rsidR="00B34CAE" w:rsidRPr="00F7073E" w:rsidRDefault="0085403A" w:rsidP="00BD4F1A">
            <w:r>
              <w:t>Zakon o izmjenama i dopunama Zakona o medicinsko-biokemijskoj djelatnosti</w:t>
            </w:r>
          </w:p>
        </w:tc>
        <w:tc>
          <w:tcPr>
            <w:tcW w:w="2835" w:type="dxa"/>
          </w:tcPr>
          <w:p w:rsidR="00B34CAE" w:rsidRPr="00F7073E" w:rsidRDefault="0085403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85403A" w:rsidP="00BD4F1A">
            <w:r>
              <w:t>Ministarstvo zdravstva</w:t>
            </w:r>
          </w:p>
        </w:tc>
        <w:tc>
          <w:tcPr>
            <w:tcW w:w="3119" w:type="dxa"/>
          </w:tcPr>
          <w:p w:rsidR="00B34CAE" w:rsidRPr="00F7073E" w:rsidRDefault="0085403A" w:rsidP="00BD4F1A">
            <w:r>
              <w:t>Zakon o izmjenama i dopunama Zakona o dentalnoj medicini</w:t>
            </w:r>
          </w:p>
        </w:tc>
        <w:tc>
          <w:tcPr>
            <w:tcW w:w="2835" w:type="dxa"/>
          </w:tcPr>
          <w:p w:rsidR="00B34CAE" w:rsidRPr="00F7073E" w:rsidRDefault="0085403A" w:rsidP="00BD4F1A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85403A" w:rsidP="00BD4F1A">
            <w:r>
              <w:t>Ministarstvo zdravstva</w:t>
            </w:r>
          </w:p>
        </w:tc>
        <w:tc>
          <w:tcPr>
            <w:tcW w:w="3119" w:type="dxa"/>
          </w:tcPr>
          <w:p w:rsidR="00B34CAE" w:rsidRPr="00F7073E" w:rsidRDefault="0085403A" w:rsidP="00763C86">
            <w:r>
              <w:t>Zakon o izmjenama Zakona o zaštiti od buke (EU)</w:t>
            </w:r>
          </w:p>
        </w:tc>
        <w:tc>
          <w:tcPr>
            <w:tcW w:w="2835" w:type="dxa"/>
          </w:tcPr>
          <w:p w:rsidR="00B34CAE" w:rsidRPr="00F7073E" w:rsidRDefault="0085403A" w:rsidP="007A6DBC">
            <w:r>
              <w:t>I</w:t>
            </w:r>
            <w:r w:rsidR="00271501">
              <w:t>.</w:t>
            </w:r>
            <w:r>
              <w:t xml:space="preserve"> tromjesečje</w:t>
            </w:r>
          </w:p>
        </w:tc>
      </w:tr>
      <w:tr w:rsidR="0037353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37353E" w:rsidRPr="00F7073E" w:rsidRDefault="0037353E" w:rsidP="0037353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37353E" w:rsidRDefault="0037353E" w:rsidP="0037353E">
            <w:r w:rsidRPr="00794A00">
              <w:t>Ministarstvo zdravstva</w:t>
            </w:r>
          </w:p>
        </w:tc>
        <w:tc>
          <w:tcPr>
            <w:tcW w:w="3119" w:type="dxa"/>
          </w:tcPr>
          <w:p w:rsidR="0037353E" w:rsidRDefault="0037353E" w:rsidP="005745D5">
            <w:r w:rsidRPr="0037353E">
              <w:t xml:space="preserve">Zakon o izmjenama i dopunama Zakona o provedbi </w:t>
            </w:r>
            <w:r w:rsidRPr="0037353E">
              <w:lastRenderedPageBreak/>
              <w:t>Uredbe (EU) br. 528/2012 Europskoga parlamenta i Vijeća u vezi sa stavljanjem na raspolaganje na tržištu i uporab</w:t>
            </w:r>
            <w:r w:rsidR="005745D5">
              <w:t>i</w:t>
            </w:r>
            <w:r w:rsidRPr="0037353E">
              <w:t xml:space="preserve"> biocidnih proizvoda</w:t>
            </w:r>
            <w:r w:rsidR="007F6347">
              <w:t xml:space="preserve"> (EU)</w:t>
            </w:r>
          </w:p>
        </w:tc>
        <w:tc>
          <w:tcPr>
            <w:tcW w:w="2835" w:type="dxa"/>
          </w:tcPr>
          <w:p w:rsidR="0037353E" w:rsidRDefault="0037353E" w:rsidP="0037353E">
            <w:r>
              <w:lastRenderedPageBreak/>
              <w:t>I. tromjesečje</w:t>
            </w:r>
          </w:p>
        </w:tc>
      </w:tr>
      <w:tr w:rsidR="0037353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37353E" w:rsidRPr="00F7073E" w:rsidRDefault="0037353E" w:rsidP="0037353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7353E" w:rsidRDefault="0037353E" w:rsidP="0037353E">
            <w:r w:rsidRPr="00794A00">
              <w:t>Ministarstvo zdravstva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7353E" w:rsidRDefault="0037353E" w:rsidP="0037353E">
            <w:r w:rsidRPr="0037353E">
              <w:t>Zakon o izmjenama i dopunama Zakona o obveznom zdravstvenom osiguranju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7353E" w:rsidRDefault="0037353E" w:rsidP="0037353E">
            <w:r>
              <w:t>II. tromjesečje</w:t>
            </w:r>
          </w:p>
        </w:tc>
      </w:tr>
      <w:tr w:rsidR="00237C1C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237C1C" w:rsidRPr="00F7073E" w:rsidRDefault="00237C1C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237C1C" w:rsidRPr="00845094" w:rsidRDefault="00237C1C" w:rsidP="00BD4F1A">
            <w:pPr>
              <w:rPr>
                <w:b/>
              </w:rPr>
            </w:pPr>
            <w:r w:rsidRPr="00845094">
              <w:rPr>
                <w:b/>
              </w:rPr>
              <w:t>Ministarstvo za demografiju, obitelj, mlade i socijalnu politiku</w:t>
            </w:r>
          </w:p>
        </w:tc>
        <w:tc>
          <w:tcPr>
            <w:tcW w:w="3119" w:type="dxa"/>
          </w:tcPr>
          <w:p w:rsidR="00237C1C" w:rsidRDefault="00237C1C" w:rsidP="00237C1C">
            <w:r>
              <w:t>Zakon</w:t>
            </w:r>
            <w:r w:rsidRPr="00237C1C">
              <w:t xml:space="preserve"> o socijalnoj skrbi (PUP</w:t>
            </w:r>
            <w:r>
              <w:t>/</w:t>
            </w:r>
            <w:r w:rsidRPr="00237C1C">
              <w:t>RM</w:t>
            </w:r>
            <w:r>
              <w:t>/</w:t>
            </w:r>
            <w:r w:rsidRPr="00237C1C">
              <w:t>EU)</w:t>
            </w:r>
          </w:p>
        </w:tc>
        <w:tc>
          <w:tcPr>
            <w:tcW w:w="2835" w:type="dxa"/>
          </w:tcPr>
          <w:p w:rsidR="00237C1C" w:rsidRDefault="00237C1C" w:rsidP="00F05C8F">
            <w:pPr>
              <w:rPr>
                <w:szCs w:val="24"/>
              </w:rPr>
            </w:pPr>
            <w:r>
              <w:rPr>
                <w:szCs w:val="24"/>
              </w:rPr>
              <w:t>I. tromjesečje</w:t>
            </w:r>
          </w:p>
        </w:tc>
      </w:tr>
      <w:tr w:rsidR="0084509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45094" w:rsidRPr="00F7073E" w:rsidRDefault="00845094" w:rsidP="0084509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45094" w:rsidRPr="004D05B5" w:rsidRDefault="00845094" w:rsidP="00845094">
            <w:r w:rsidRPr="004D05B5">
              <w:t>Ministarstvo za demografiju, obitelj, mlade i socijalnu politiku</w:t>
            </w:r>
          </w:p>
        </w:tc>
        <w:tc>
          <w:tcPr>
            <w:tcW w:w="3119" w:type="dxa"/>
          </w:tcPr>
          <w:p w:rsidR="00845094" w:rsidRPr="004D05B5" w:rsidRDefault="00845094" w:rsidP="00845094">
            <w:r w:rsidRPr="004D05B5">
              <w:t>Zakon o privremenoj mjeri u području obiteljskih davanja i davanja za majčinstvo i istovjetnih davanja za očinstvo</w:t>
            </w:r>
          </w:p>
        </w:tc>
        <w:tc>
          <w:tcPr>
            <w:tcW w:w="2835" w:type="dxa"/>
          </w:tcPr>
          <w:p w:rsidR="00845094" w:rsidRDefault="00845094" w:rsidP="00845094">
            <w:r w:rsidRPr="004D05B5">
              <w:t>I</w:t>
            </w:r>
            <w:r>
              <w:t>I</w:t>
            </w:r>
            <w:r w:rsidRPr="004D05B5">
              <w:t>. tromjesečje</w:t>
            </w:r>
          </w:p>
        </w:tc>
      </w:tr>
      <w:tr w:rsidR="00237C1C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237C1C" w:rsidRPr="00F7073E" w:rsidRDefault="00237C1C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237C1C" w:rsidRPr="00F05C8F" w:rsidRDefault="00237C1C" w:rsidP="00BD4F1A">
            <w:r w:rsidRPr="00F05C8F">
              <w:t>Ministarstvo za demografiju, obitelj, mlade i socijalnu politiku</w:t>
            </w:r>
          </w:p>
        </w:tc>
        <w:tc>
          <w:tcPr>
            <w:tcW w:w="3119" w:type="dxa"/>
          </w:tcPr>
          <w:p w:rsidR="00237C1C" w:rsidRDefault="00237C1C" w:rsidP="009762BC">
            <w:r>
              <w:t xml:space="preserve">Zakon o </w:t>
            </w:r>
            <w:r w:rsidRPr="00237C1C">
              <w:t>izmjenama Zakona o doplatku za djecu</w:t>
            </w:r>
            <w:r w:rsidR="00F17574">
              <w:t xml:space="preserve"> (PUP</w:t>
            </w:r>
            <w:r w:rsidR="009762BC">
              <w:t>/RM)</w:t>
            </w:r>
          </w:p>
        </w:tc>
        <w:tc>
          <w:tcPr>
            <w:tcW w:w="2835" w:type="dxa"/>
          </w:tcPr>
          <w:p w:rsidR="00237C1C" w:rsidRDefault="00237C1C" w:rsidP="00F05C8F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845094">
              <w:rPr>
                <w:szCs w:val="24"/>
              </w:rPr>
              <w:t>I</w:t>
            </w:r>
            <w:r>
              <w:rPr>
                <w:szCs w:val="24"/>
              </w:rPr>
              <w:t>.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34CAE" w:rsidRPr="00F7073E" w:rsidRDefault="00F05C8F" w:rsidP="00BD4F1A">
            <w:r w:rsidRPr="00F05C8F">
              <w:t>Ministarstvo za demografiju, obitelj, mlade i socijalnu politiku</w:t>
            </w:r>
          </w:p>
        </w:tc>
        <w:tc>
          <w:tcPr>
            <w:tcW w:w="3119" w:type="dxa"/>
          </w:tcPr>
          <w:p w:rsidR="00B34CAE" w:rsidRPr="00F7073E" w:rsidRDefault="00F05C8F" w:rsidP="00BD4F1A">
            <w:r>
              <w:t>Zakon</w:t>
            </w:r>
            <w:r w:rsidRPr="00F05C8F">
              <w:t xml:space="preserve"> o izmjenama i dopunama Zakona o volonterstvu</w:t>
            </w:r>
            <w:r w:rsidR="001A2B7E">
              <w:t xml:space="preserve"> (PUP)</w:t>
            </w:r>
          </w:p>
        </w:tc>
        <w:tc>
          <w:tcPr>
            <w:tcW w:w="2835" w:type="dxa"/>
          </w:tcPr>
          <w:p w:rsidR="00B34CAE" w:rsidRPr="00F7073E" w:rsidRDefault="00F05C8F" w:rsidP="00F05C8F">
            <w:r w:rsidRPr="00F05C8F">
              <w:t>III</w:t>
            </w:r>
            <w:r w:rsidR="00271501">
              <w:t>.</w:t>
            </w:r>
            <w:r w:rsidRPr="00F05C8F">
              <w:t xml:space="preserve"> tromjesečje</w:t>
            </w:r>
          </w:p>
        </w:tc>
      </w:tr>
      <w:tr w:rsidR="00B34CAE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34CAE" w:rsidRPr="00F7073E" w:rsidRDefault="00B34CAE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B34CAE" w:rsidRPr="00F7073E" w:rsidRDefault="00F05C8F" w:rsidP="00BD4F1A">
            <w:r w:rsidRPr="00F05C8F">
              <w:t>Ministarstvo za demografiju, obitelj, mlade i socijalnu politiku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B34CAE" w:rsidRPr="00F7073E" w:rsidRDefault="00F05C8F" w:rsidP="00F05C8F">
            <w:r>
              <w:t>Z</w:t>
            </w:r>
            <w:r w:rsidRPr="00F05C8F">
              <w:t>akon o izmjenama i dopunama Zakona o savjetima mladih</w:t>
            </w:r>
            <w:r w:rsidR="001A2B7E">
              <w:t xml:space="preserve"> (PUP)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34CAE" w:rsidRPr="00F7073E" w:rsidRDefault="00F05C8F" w:rsidP="00BD4F1A">
            <w:r>
              <w:t>IV</w:t>
            </w:r>
            <w:r w:rsidR="00271501">
              <w:t>.</w:t>
            </w:r>
            <w:r>
              <w:t xml:space="preserve"> tromjesečje</w:t>
            </w:r>
          </w:p>
        </w:tc>
      </w:tr>
      <w:tr w:rsidR="009A7E93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9A7E93" w:rsidRPr="00F7073E" w:rsidRDefault="009A7E93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9A7E93" w:rsidRPr="00F656A3" w:rsidRDefault="009A7E93" w:rsidP="009A7E93">
            <w:pPr>
              <w:rPr>
                <w:b/>
              </w:rPr>
            </w:pPr>
            <w:r w:rsidRPr="00F656A3">
              <w:rPr>
                <w:b/>
              </w:rPr>
              <w:t>Ministarstvo pravosuđa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9A7E93" w:rsidRDefault="009A7E93" w:rsidP="009A7E93">
            <w:pPr>
              <w:pStyle w:val="normal-000008"/>
            </w:pPr>
            <w:r>
              <w:rPr>
                <w:rStyle w:val="zadanifontodlomka-000009"/>
              </w:rPr>
              <w:t>Zakon o izmjenama i dopunama Zakona o odvjetništvu</w:t>
            </w:r>
            <w:r>
              <w:t xml:space="preserve"> </w:t>
            </w:r>
            <w:r w:rsidR="00263326">
              <w:t>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9A7E93" w:rsidRDefault="009A7E93" w:rsidP="009A7E93">
            <w:pPr>
              <w:pStyle w:val="normal-000008"/>
            </w:pPr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9A7E93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9A7E93" w:rsidRPr="00F7073E" w:rsidRDefault="009A7E93" w:rsidP="00D17A4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9A7E93" w:rsidRDefault="00083618" w:rsidP="009A7E93">
            <w:r w:rsidRPr="00F76918">
              <w:t>Ministarstvo pravosuđa</w:t>
            </w:r>
          </w:p>
        </w:tc>
        <w:tc>
          <w:tcPr>
            <w:tcW w:w="3119" w:type="dxa"/>
          </w:tcPr>
          <w:p w:rsidR="009A7E93" w:rsidRDefault="00083618" w:rsidP="009A7E93">
            <w:pPr>
              <w:pStyle w:val="normal-000008"/>
            </w:pPr>
            <w:r>
              <w:t>Zakon o izvršavanju kazne zatvora</w:t>
            </w:r>
          </w:p>
        </w:tc>
        <w:tc>
          <w:tcPr>
            <w:tcW w:w="2835" w:type="dxa"/>
          </w:tcPr>
          <w:p w:rsidR="009A7E93" w:rsidRDefault="00083618" w:rsidP="009A7E93">
            <w:pPr>
              <w:pStyle w:val="normal-000008"/>
            </w:pPr>
            <w:r>
              <w:rPr>
                <w:rStyle w:val="zadanifontodlomka-000009"/>
              </w:rPr>
              <w:t>I. tromjesečje</w:t>
            </w:r>
          </w:p>
        </w:tc>
      </w:tr>
      <w:tr w:rsidR="0008361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083618" w:rsidRPr="00F7073E" w:rsidRDefault="00083618" w:rsidP="0008361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083618" w:rsidRDefault="00083618" w:rsidP="00083618">
            <w:r w:rsidRPr="00F76918">
              <w:t>Ministarstvo pravosuđa</w:t>
            </w:r>
          </w:p>
        </w:tc>
        <w:tc>
          <w:tcPr>
            <w:tcW w:w="3119" w:type="dxa"/>
          </w:tcPr>
          <w:p w:rsidR="00083618" w:rsidRDefault="00083618" w:rsidP="00083618">
            <w:pPr>
              <w:pStyle w:val="normal-000008"/>
            </w:pPr>
            <w:r>
              <w:rPr>
                <w:rStyle w:val="zadanifontodlomka-000009"/>
              </w:rPr>
              <w:t>Zakon o izmjenama i dopunama Zakona o sudovima</w:t>
            </w:r>
            <w:r>
              <w:t xml:space="preserve"> </w:t>
            </w:r>
          </w:p>
        </w:tc>
        <w:tc>
          <w:tcPr>
            <w:tcW w:w="2835" w:type="dxa"/>
          </w:tcPr>
          <w:p w:rsidR="00083618" w:rsidRDefault="00083618" w:rsidP="00083618">
            <w:pPr>
              <w:pStyle w:val="normal-000008"/>
            </w:pPr>
            <w:r>
              <w:rPr>
                <w:rStyle w:val="zadanifontodlomka-000009"/>
              </w:rPr>
              <w:t xml:space="preserve">II.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Pr="00F76918" w:rsidRDefault="008B1266" w:rsidP="008B1266">
            <w:r w:rsidRPr="00F76918">
              <w:t>Ministarstvo pravosuđa</w:t>
            </w:r>
          </w:p>
        </w:tc>
        <w:tc>
          <w:tcPr>
            <w:tcW w:w="3119" w:type="dxa"/>
          </w:tcPr>
          <w:p w:rsidR="008B1266" w:rsidRDefault="008B1266" w:rsidP="008B1266">
            <w:pPr>
              <w:pStyle w:val="normal-000008"/>
              <w:rPr>
                <w:rStyle w:val="zadanifontodlomka-000009"/>
              </w:rPr>
            </w:pPr>
            <w:r w:rsidRPr="008B1266">
              <w:rPr>
                <w:rStyle w:val="zadanifontodlomka-000009"/>
              </w:rPr>
              <w:t>Zakon o izmjenama i dopunama Zakona o Uredu za suzbijanje korupcije i organiziranog kriminaliteta  (EU)</w:t>
            </w:r>
          </w:p>
        </w:tc>
        <w:tc>
          <w:tcPr>
            <w:tcW w:w="2835" w:type="dxa"/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>II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F76918">
              <w:t>Ministarstvo pravosuđa</w:t>
            </w:r>
          </w:p>
        </w:tc>
        <w:tc>
          <w:tcPr>
            <w:tcW w:w="3119" w:type="dxa"/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>Zakon o javnom bilježništvu</w:t>
            </w:r>
            <w:r>
              <w:t xml:space="preserve"> </w:t>
            </w:r>
          </w:p>
        </w:tc>
        <w:tc>
          <w:tcPr>
            <w:tcW w:w="2835" w:type="dxa"/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>II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F76918">
              <w:t>Ministarstvo pravosuđa</w:t>
            </w:r>
          </w:p>
        </w:tc>
        <w:tc>
          <w:tcPr>
            <w:tcW w:w="3119" w:type="dxa"/>
          </w:tcPr>
          <w:p w:rsidR="008B1266" w:rsidRDefault="008B1266" w:rsidP="008B1266">
            <w:pPr>
              <w:pStyle w:val="normal-000007"/>
            </w:pPr>
            <w:r>
              <w:rPr>
                <w:rStyle w:val="zadanifontodlomka-000008"/>
              </w:rPr>
              <w:t>Zakon o izmjenama i dopunama Zakona o pravosudnoj suradnji u kaznenim stvarima s državama članicama Europske unije</w:t>
            </w:r>
            <w:r>
              <w:t xml:space="preserve"> (EU)</w:t>
            </w:r>
          </w:p>
        </w:tc>
        <w:tc>
          <w:tcPr>
            <w:tcW w:w="2835" w:type="dxa"/>
          </w:tcPr>
          <w:p w:rsidR="008B1266" w:rsidRDefault="008B1266" w:rsidP="008B1266">
            <w:pPr>
              <w:pStyle w:val="normal-000007"/>
            </w:pPr>
            <w:r>
              <w:rPr>
                <w:rStyle w:val="zadanifontodlomka-000008"/>
              </w:rPr>
              <w:t>III</w:t>
            </w:r>
            <w:r w:rsidR="00271501">
              <w:rPr>
                <w:rStyle w:val="zadanifontodlomka-000008"/>
              </w:rPr>
              <w:t>.</w:t>
            </w:r>
            <w:r>
              <w:rPr>
                <w:rStyle w:val="zadanifontodlomka-000008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  <w:tcBorders>
              <w:right w:val="single" w:sz="4" w:space="0" w:color="auto"/>
            </w:tcBorders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</w:tcBorders>
          </w:tcPr>
          <w:p w:rsidR="008B1266" w:rsidRDefault="008B1266" w:rsidP="008B1266">
            <w:r w:rsidRPr="00F76918">
              <w:t>Ministarstvo pravosuđa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t xml:space="preserve">Zakon o izmjenama i dopunama Zakona o pravnim </w:t>
            </w:r>
            <w:r>
              <w:rPr>
                <w:rStyle w:val="zadanifontodlomka-000009"/>
              </w:rPr>
              <w:lastRenderedPageBreak/>
              <w:t>posljedicama osude, kaznenoj evidenciji i rehabilitaciji</w:t>
            </w:r>
            <w:r>
              <w:t xml:space="preserve"> (EU)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Default="008B1266" w:rsidP="008B1266">
            <w:pPr>
              <w:pStyle w:val="normal-000008"/>
            </w:pPr>
            <w:r>
              <w:rPr>
                <w:rStyle w:val="zadanifontodlomka-000009"/>
              </w:rPr>
              <w:lastRenderedPageBreak/>
              <w:t>IV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  <w:tcBorders>
              <w:right w:val="single" w:sz="4" w:space="0" w:color="auto"/>
            </w:tcBorders>
          </w:tcPr>
          <w:p w:rsidR="008B1266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zaštite okoliša i energetike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Default="008B1266" w:rsidP="008B1266">
            <w:pPr>
              <w:pStyle w:val="normal-000008"/>
              <w:rPr>
                <w:rStyle w:val="zadanifontodlomka-000009"/>
              </w:rPr>
            </w:pPr>
            <w:r>
              <w:rPr>
                <w:rStyle w:val="zadanifontodlomka-000009"/>
              </w:rPr>
              <w:t>Zakon o izmjenama i dopunama Zakona o istraživanju i eksploataciji ugljikovodika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Default="008B1266" w:rsidP="008B1266">
            <w:pPr>
              <w:pStyle w:val="normal-000008"/>
              <w:rPr>
                <w:rStyle w:val="zadanifontodlomka-000009"/>
              </w:rPr>
            </w:pPr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Pr="00F7073E" w:rsidRDefault="008B1266" w:rsidP="008B1266">
            <w:r>
              <w:t>Ministarstvo zaštite okoliša i energetike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energetskoj učinkovitosti (</w:t>
            </w:r>
            <w:r w:rsidR="00DC056C">
              <w:t>PUP/</w:t>
            </w:r>
            <w:r>
              <w:t>EU)</w:t>
            </w:r>
          </w:p>
        </w:tc>
        <w:tc>
          <w:tcPr>
            <w:tcW w:w="2835" w:type="dxa"/>
          </w:tcPr>
          <w:p w:rsidR="008B1266" w:rsidRDefault="008B1266" w:rsidP="00D432EA">
            <w:pPr>
              <w:pStyle w:val="normal-000008"/>
            </w:pPr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 </w:t>
            </w:r>
          </w:p>
        </w:tc>
      </w:tr>
      <w:tr w:rsidR="004A0640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4A0640" w:rsidRPr="00F7073E" w:rsidRDefault="004A0640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4A0640" w:rsidRDefault="004A0640" w:rsidP="004A0640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4A0640" w:rsidRPr="00F7073E" w:rsidRDefault="004A0640" w:rsidP="004A0640">
            <w:r>
              <w:t>Zakon o gospodarenju otpadom (PUP/EU)</w:t>
            </w:r>
          </w:p>
        </w:tc>
        <w:tc>
          <w:tcPr>
            <w:tcW w:w="2835" w:type="dxa"/>
          </w:tcPr>
          <w:p w:rsidR="004A0640" w:rsidRPr="00F7073E" w:rsidRDefault="004A0640" w:rsidP="004A0640">
            <w:r>
              <w:rPr>
                <w:rStyle w:val="zadanifontodlomka-000009"/>
              </w:rPr>
              <w:t>I. tromjesečje</w:t>
            </w:r>
          </w:p>
        </w:tc>
      </w:tr>
      <w:tr w:rsidR="001F664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1F6644" w:rsidRPr="00F7073E" w:rsidRDefault="001F6644" w:rsidP="001F664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1F6644" w:rsidRDefault="001F6644" w:rsidP="001F6644">
            <w:r w:rsidRPr="00820892">
              <w:t>Ministarstvo zaštite okoliša i energetike</w:t>
            </w:r>
          </w:p>
        </w:tc>
        <w:tc>
          <w:tcPr>
            <w:tcW w:w="3119" w:type="dxa"/>
          </w:tcPr>
          <w:p w:rsidR="001F6644" w:rsidRDefault="001F6644" w:rsidP="001F6644">
            <w:r>
              <w:t>Zakon o izmjenama i dopunama Zakona o tržištu plina (EU)</w:t>
            </w:r>
          </w:p>
        </w:tc>
        <w:tc>
          <w:tcPr>
            <w:tcW w:w="2835" w:type="dxa"/>
          </w:tcPr>
          <w:p w:rsidR="001F6644" w:rsidRDefault="001F6644" w:rsidP="001F6644">
            <w:r w:rsidRPr="002561D9">
              <w:rPr>
                <w:rStyle w:val="zadanifontodlomka-000009"/>
              </w:rPr>
              <w:t>I. tromjesečje</w:t>
            </w:r>
          </w:p>
        </w:tc>
      </w:tr>
      <w:tr w:rsidR="001F664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1F6644" w:rsidRPr="00F7073E" w:rsidRDefault="001F6644" w:rsidP="001F664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1F6644" w:rsidRDefault="001F6644" w:rsidP="001F6644">
            <w:r w:rsidRPr="00820892">
              <w:t>Ministarstvo zaštite okoliša i energetike</w:t>
            </w:r>
          </w:p>
        </w:tc>
        <w:tc>
          <w:tcPr>
            <w:tcW w:w="3119" w:type="dxa"/>
          </w:tcPr>
          <w:p w:rsidR="001F6644" w:rsidRDefault="001F6644" w:rsidP="001F6644">
            <w:r>
              <w:t>Zakon o izmjenama i dopunama Zakona o tržištu toplinske energije (EU</w:t>
            </w:r>
            <w:r w:rsidR="00517BB0">
              <w:t>/RM</w:t>
            </w:r>
            <w:r>
              <w:t>)</w:t>
            </w:r>
          </w:p>
        </w:tc>
        <w:tc>
          <w:tcPr>
            <w:tcW w:w="2835" w:type="dxa"/>
          </w:tcPr>
          <w:p w:rsidR="001F6644" w:rsidRDefault="001F6644" w:rsidP="001F6644">
            <w:r w:rsidRPr="002561D9">
              <w:rPr>
                <w:rStyle w:val="zadanifontodlomka-000009"/>
              </w:rPr>
              <w:t>I. tromjesečje</w:t>
            </w:r>
          </w:p>
        </w:tc>
      </w:tr>
      <w:tr w:rsidR="000C205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0C2058" w:rsidRPr="00F7073E" w:rsidRDefault="000C2058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0C2058" w:rsidRPr="00143E82" w:rsidRDefault="000C2058" w:rsidP="004A0640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0C2058" w:rsidRDefault="000C2058" w:rsidP="004A0640">
            <w:r>
              <w:t>Zakon o provedbi Uredbe (EU) 2019/1021 Europskog parlamenta i Vijeća od 20. lipnja 2019. o postojanim organskim onečišćujućim tvarima</w:t>
            </w:r>
            <w:r w:rsidR="001F6644">
              <w:t xml:space="preserve"> (EU)</w:t>
            </w:r>
          </w:p>
        </w:tc>
        <w:tc>
          <w:tcPr>
            <w:tcW w:w="2835" w:type="dxa"/>
          </w:tcPr>
          <w:p w:rsidR="000C2058" w:rsidRDefault="000C2058" w:rsidP="004A0640">
            <w:pPr>
              <w:rPr>
                <w:rStyle w:val="zadanifontodlomka-000009"/>
              </w:rPr>
            </w:pPr>
            <w:r>
              <w:rPr>
                <w:rStyle w:val="zadanifontodlomka-000009"/>
              </w:rPr>
              <w:t>I.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8B1266" w:rsidRPr="00F7073E" w:rsidRDefault="008B1266" w:rsidP="00876239">
            <w:r>
              <w:t>Zakon o izmjenama i dopunama Zakona o Fondu za financiranje razgradnje i zbrinjavanja radioaktivnog otpada i istrošenog nuklearnog goriva Nuklearne elektrane Kr</w:t>
            </w:r>
            <w:r w:rsidR="00876239">
              <w:t>ško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rPr>
                <w:rStyle w:val="zadanifontodlomka-000009"/>
              </w:rPr>
              <w:t>II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</w:t>
            </w:r>
          </w:p>
        </w:tc>
      </w:tr>
      <w:tr w:rsidR="004A0640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4A0640" w:rsidRPr="00F7073E" w:rsidRDefault="004A0640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4A0640" w:rsidRDefault="004A0640" w:rsidP="004A0640">
            <w:r w:rsidRPr="00143E82">
              <w:t>Ministarstvo zaštite okoliša i energetike</w:t>
            </w:r>
          </w:p>
        </w:tc>
        <w:tc>
          <w:tcPr>
            <w:tcW w:w="3119" w:type="dxa"/>
          </w:tcPr>
          <w:p w:rsidR="004A0640" w:rsidRPr="00F7073E" w:rsidRDefault="004A0640" w:rsidP="004A0640">
            <w:r>
              <w:t>Zakon o tržištu električne energije (</w:t>
            </w:r>
            <w:r w:rsidR="00DC056C">
              <w:t>PUP/</w:t>
            </w:r>
            <w:r>
              <w:t>EU)</w:t>
            </w:r>
          </w:p>
        </w:tc>
        <w:tc>
          <w:tcPr>
            <w:tcW w:w="2835" w:type="dxa"/>
          </w:tcPr>
          <w:p w:rsidR="004A0640" w:rsidRDefault="004A0640" w:rsidP="004A0640">
            <w:r w:rsidRPr="00485769">
              <w:rPr>
                <w:rStyle w:val="zadanifontodlomka-000009"/>
              </w:rPr>
              <w:t>I</w:t>
            </w:r>
            <w:r>
              <w:rPr>
                <w:rStyle w:val="zadanifontodlomka-000009"/>
              </w:rPr>
              <w:t>II.</w:t>
            </w:r>
            <w:r w:rsidRPr="00485769">
              <w:rPr>
                <w:rStyle w:val="zadanifontodlomka-000009"/>
              </w:rPr>
              <w:t xml:space="preserve"> tromjesečje </w:t>
            </w:r>
          </w:p>
        </w:tc>
      </w:tr>
      <w:tr w:rsidR="002D6005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2D6005" w:rsidRPr="00F7073E" w:rsidRDefault="002D6005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2D6005" w:rsidRPr="00143E82" w:rsidRDefault="002D6005" w:rsidP="004A0640">
            <w:r w:rsidRPr="002D6005">
              <w:t>Ministarstvo zaštite okoliša i energetike</w:t>
            </w:r>
          </w:p>
        </w:tc>
        <w:tc>
          <w:tcPr>
            <w:tcW w:w="3119" w:type="dxa"/>
          </w:tcPr>
          <w:p w:rsidR="002D6005" w:rsidRDefault="002D6005" w:rsidP="004A0640">
            <w:r>
              <w:t>Zakon o izmjenama i dopunama Zakona o vodama (EU)</w:t>
            </w:r>
          </w:p>
        </w:tc>
        <w:tc>
          <w:tcPr>
            <w:tcW w:w="2835" w:type="dxa"/>
          </w:tcPr>
          <w:p w:rsidR="002D6005" w:rsidRPr="00485769" w:rsidRDefault="002D6005" w:rsidP="004E20B3">
            <w:pPr>
              <w:rPr>
                <w:rStyle w:val="zadanifontodlomka-000009"/>
              </w:rPr>
            </w:pPr>
            <w:r w:rsidRPr="002D6005">
              <w:rPr>
                <w:rStyle w:val="zadanifontodlomka-000009"/>
              </w:rPr>
              <w:t>I</w:t>
            </w:r>
            <w:r w:rsidR="004E20B3">
              <w:rPr>
                <w:rStyle w:val="zadanifontodlomka-000009"/>
              </w:rPr>
              <w:t>V</w:t>
            </w:r>
            <w:r w:rsidRPr="002D6005">
              <w:rPr>
                <w:rStyle w:val="zadanifontodlomka-000009"/>
              </w:rPr>
              <w:t>.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B1266" w:rsidRDefault="008B1266" w:rsidP="008B1266">
            <w:r w:rsidRPr="00143E82">
              <w:t>Ministarstvo zaštite okoliša i energetike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Pr="00F7073E" w:rsidRDefault="008B1266" w:rsidP="00876239">
            <w:r>
              <w:t>Zakon o obnovljivim izvorima</w:t>
            </w:r>
            <w:r w:rsidR="00BD4F1A">
              <w:t xml:space="preserve"> </w:t>
            </w:r>
            <w:r w:rsidR="00BD4F1A" w:rsidRPr="001F6644">
              <w:t>energije</w:t>
            </w:r>
            <w:r>
              <w:t xml:space="preserve"> i visokoučinkovitoj kogeneraciji </w:t>
            </w:r>
            <w:r w:rsidR="00876239">
              <w:t>(</w:t>
            </w:r>
            <w:r>
              <w:t>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Default="008B1266" w:rsidP="008B1266">
            <w:r w:rsidRPr="00485769">
              <w:rPr>
                <w:rStyle w:val="zadanifontodlomka-000009"/>
              </w:rPr>
              <w:t>IV</w:t>
            </w:r>
            <w:r w:rsidR="00271501"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graditeljstva i prostornoga uređenja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Pr="00F7073E" w:rsidRDefault="008B1266" w:rsidP="008B1266">
            <w:r>
              <w:t>Zakon o izmjenama i dopunama Zakona o građevnim proizvodima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Pr="00F7073E" w:rsidRDefault="008B1266" w:rsidP="004A0640">
            <w:r>
              <w:rPr>
                <w:rStyle w:val="zadanifontodlomka-000009"/>
              </w:rPr>
              <w:t>I</w:t>
            </w:r>
            <w:r w:rsidR="00271501">
              <w:rPr>
                <w:rStyle w:val="zadanifontodlomka-000009"/>
              </w:rPr>
              <w:t>.</w:t>
            </w:r>
            <w:r>
              <w:rPr>
                <w:rStyle w:val="zadanifontodlomka-000009"/>
              </w:rPr>
              <w:t xml:space="preserve"> tromjesečje</w:t>
            </w:r>
          </w:p>
        </w:tc>
      </w:tr>
      <w:tr w:rsidR="004A0640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4A0640" w:rsidRPr="00F7073E" w:rsidRDefault="004A0640" w:rsidP="004A064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4A0640" w:rsidRPr="00F7073E" w:rsidRDefault="004A0640" w:rsidP="004A0640">
            <w:r>
              <w:t>Ministarstvo graditeljstva i prostornoga uređenja</w:t>
            </w:r>
          </w:p>
        </w:tc>
        <w:tc>
          <w:tcPr>
            <w:tcW w:w="3119" w:type="dxa"/>
          </w:tcPr>
          <w:p w:rsidR="004A0640" w:rsidRPr="00F7073E" w:rsidRDefault="004A0640" w:rsidP="004A0640">
            <w:r>
              <w:t>Zakon o upravljanju i održavanju zgrada (PUP)</w:t>
            </w:r>
          </w:p>
        </w:tc>
        <w:tc>
          <w:tcPr>
            <w:tcW w:w="2835" w:type="dxa"/>
          </w:tcPr>
          <w:p w:rsidR="004A0640" w:rsidRPr="00F7073E" w:rsidRDefault="004A0640" w:rsidP="004A0640">
            <w:r>
              <w:rPr>
                <w:rStyle w:val="zadanifontodlomka-000009"/>
              </w:rPr>
              <w:t>II.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52CB3">
              <w:t>Ministarstvo graditeljstva i prostornoga uređenja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dopuni Zakona o grobljima</w:t>
            </w:r>
          </w:p>
        </w:tc>
        <w:tc>
          <w:tcPr>
            <w:tcW w:w="2835" w:type="dxa"/>
          </w:tcPr>
          <w:p w:rsidR="008B1266" w:rsidRPr="00F7073E" w:rsidRDefault="008B1266" w:rsidP="008B1266">
            <w:r w:rsidRPr="00485769">
              <w:rPr>
                <w:rStyle w:val="zadanifontodlomka-000009"/>
              </w:rPr>
              <w:t>IV</w:t>
            </w:r>
            <w:r w:rsidR="00271501"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B1266" w:rsidRDefault="008B1266" w:rsidP="008B1266">
            <w:r w:rsidRPr="00752CB3">
              <w:t>Ministarstvo graditeljstva i prostornoga uređenja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Pr="00F7073E" w:rsidRDefault="008B1266" w:rsidP="008B1266">
            <w:r>
              <w:t>Zakon o izmjeni Zakona o subvencioniranju stambenih kredita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Pr="00F7073E" w:rsidRDefault="008B1266" w:rsidP="008B1266">
            <w:r w:rsidRPr="00485769">
              <w:rPr>
                <w:rStyle w:val="zadanifontodlomka-000009"/>
              </w:rPr>
              <w:t>IV</w:t>
            </w:r>
            <w:r w:rsidR="00271501"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poljoprivrede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Pr="000B3530" w:rsidRDefault="008B1266" w:rsidP="008B1266">
            <w:r w:rsidRPr="000B3530">
              <w:t xml:space="preserve">Zakon o izmjenama i dopunama Zakona o poljoprivrednom zemljištu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Pr="003F3B9F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</w:t>
            </w:r>
            <w:r w:rsidRPr="000B3530">
              <w:t xml:space="preserve"> o izmjenama i dopunama Zakona o šumama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5819F4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5819F4" w:rsidRPr="00F7073E" w:rsidRDefault="005819F4" w:rsidP="005819F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5819F4" w:rsidRDefault="005819F4" w:rsidP="005819F4">
            <w:r w:rsidRPr="007047B1">
              <w:t>Ministarstvo poljoprivrede</w:t>
            </w:r>
          </w:p>
        </w:tc>
        <w:tc>
          <w:tcPr>
            <w:tcW w:w="3119" w:type="dxa"/>
          </w:tcPr>
          <w:p w:rsidR="005819F4" w:rsidRPr="000B3530" w:rsidRDefault="005819F4" w:rsidP="00DC7F58">
            <w:r>
              <w:t>Zakon</w:t>
            </w:r>
            <w:r w:rsidRPr="000B3530">
              <w:t xml:space="preserve"> o izmjenama i do</w:t>
            </w:r>
            <w:r>
              <w:t>punama Zakona o akvakulturi (EU</w:t>
            </w:r>
            <w:r w:rsidRPr="000B3530">
              <w:t xml:space="preserve">) </w:t>
            </w:r>
          </w:p>
        </w:tc>
        <w:tc>
          <w:tcPr>
            <w:tcW w:w="2835" w:type="dxa"/>
          </w:tcPr>
          <w:p w:rsidR="005819F4" w:rsidRPr="003F3B9F" w:rsidRDefault="005819F4" w:rsidP="005819F4">
            <w:r>
              <w:t>I.</w:t>
            </w:r>
            <w:r w:rsidRPr="003F3B9F">
              <w:t xml:space="preserve"> tromjesečje </w:t>
            </w:r>
          </w:p>
        </w:tc>
      </w:tr>
      <w:tr w:rsidR="00B57352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57352" w:rsidRPr="00F7073E" w:rsidRDefault="00B57352" w:rsidP="00B573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57352" w:rsidRDefault="00B57352" w:rsidP="00B57352">
            <w:r w:rsidRPr="00E6471F">
              <w:t>Ministarstvo poljoprivrede</w:t>
            </w:r>
          </w:p>
        </w:tc>
        <w:tc>
          <w:tcPr>
            <w:tcW w:w="3119" w:type="dxa"/>
          </w:tcPr>
          <w:p w:rsidR="00B57352" w:rsidRDefault="00B57352" w:rsidP="00B57352">
            <w:r>
              <w:t>Zakon o službenim kontrolama i drugim službenim aktivnostima koje se provode sukladno propisima o hrani, hrani za životinje, o zdravlju i dobrobiti životinja, zdravlju bilja i sredstvima za zaštitu bilja</w:t>
            </w:r>
            <w:r w:rsidR="008E326F">
              <w:t xml:space="preserve"> (EU)</w:t>
            </w:r>
          </w:p>
        </w:tc>
        <w:tc>
          <w:tcPr>
            <w:tcW w:w="2835" w:type="dxa"/>
          </w:tcPr>
          <w:p w:rsidR="00B57352" w:rsidRDefault="00B57352" w:rsidP="00B57352">
            <w:r w:rsidRPr="000F0CA9">
              <w:t xml:space="preserve">I. tromjesečje </w:t>
            </w:r>
          </w:p>
        </w:tc>
      </w:tr>
      <w:tr w:rsidR="00B57352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B57352" w:rsidRPr="00F7073E" w:rsidRDefault="00B57352" w:rsidP="00B573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B57352" w:rsidRDefault="00B57352" w:rsidP="00B57352">
            <w:r w:rsidRPr="00E6471F">
              <w:t>Ministarstvo poljoprivrede</w:t>
            </w:r>
          </w:p>
        </w:tc>
        <w:tc>
          <w:tcPr>
            <w:tcW w:w="3119" w:type="dxa"/>
          </w:tcPr>
          <w:p w:rsidR="00B57352" w:rsidRDefault="00B57352" w:rsidP="00B57352">
            <w:r>
              <w:t>Zakon o izmjenama i dopunama Zakona o veterinarstvu</w:t>
            </w:r>
            <w:r w:rsidR="008E326F">
              <w:t xml:space="preserve"> (EU)</w:t>
            </w:r>
          </w:p>
        </w:tc>
        <w:tc>
          <w:tcPr>
            <w:tcW w:w="2835" w:type="dxa"/>
          </w:tcPr>
          <w:p w:rsidR="00B57352" w:rsidRDefault="00B57352" w:rsidP="00B57352">
            <w:r w:rsidRPr="000F0CA9">
              <w:t xml:space="preserve">I.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</w:t>
            </w:r>
            <w:r w:rsidRPr="000B3530">
              <w:t xml:space="preserve"> o prehrambeno-tehnološkoj, biotehnološkoj i nutricionističkoj djelatnosti (PUP) </w:t>
            </w:r>
          </w:p>
        </w:tc>
        <w:tc>
          <w:tcPr>
            <w:tcW w:w="2835" w:type="dxa"/>
          </w:tcPr>
          <w:p w:rsidR="008B1266" w:rsidRPr="003F3B9F" w:rsidRDefault="008B1266" w:rsidP="008B1266">
            <w:r w:rsidRPr="003F3B9F">
              <w:t>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izmjenama i dopunama Zakona o poljoprivredi (EU)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</w:t>
            </w:r>
            <w:r w:rsidRPr="000B3530">
              <w:t xml:space="preserve"> o izmjenama i dopunama Zakona o uzgoju domaćih životinja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održivoj uporabi pesticida (EU)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duhanu </w:t>
            </w:r>
            <w:r w:rsidR="00F17574">
              <w:t>(PUP)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 w:rsidRPr="003F3B9F">
              <w:t xml:space="preserve"> 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izmjenama i dopunama Zakona o zabrani nepoštenih trgovačkih praksi u lancu opskrbe hranom (EU) 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>
              <w:t xml:space="preserve"> </w:t>
            </w:r>
            <w:r w:rsidRPr="003F3B9F">
              <w:t xml:space="preserve">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</w:tcPr>
          <w:p w:rsidR="008B1266" w:rsidRPr="000B3530" w:rsidRDefault="008B1266" w:rsidP="008B1266">
            <w:r>
              <w:t>Zakon o</w:t>
            </w:r>
            <w:r w:rsidRPr="000B3530">
              <w:t xml:space="preserve"> sjemenu, sadnom materijalu i priznavanju sorti poljoprivrednog bilja </w:t>
            </w:r>
            <w:r w:rsidR="005819F4">
              <w:t>(EU)</w:t>
            </w:r>
          </w:p>
        </w:tc>
        <w:tc>
          <w:tcPr>
            <w:tcW w:w="2835" w:type="dxa"/>
          </w:tcPr>
          <w:p w:rsidR="008B1266" w:rsidRPr="003F3B9F" w:rsidRDefault="008B1266" w:rsidP="008B1266">
            <w:r>
              <w:t>III</w:t>
            </w:r>
            <w:r w:rsidR="00271501">
              <w:t>.</w:t>
            </w:r>
            <w:r>
              <w:t xml:space="preserve"> </w:t>
            </w:r>
            <w:r w:rsidRPr="003F3B9F">
              <w:t xml:space="preserve">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B1266" w:rsidRDefault="008B1266" w:rsidP="008B1266">
            <w:r w:rsidRPr="007047B1">
              <w:t>Ministarstvo poljoprivrede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8B1266" w:rsidRDefault="008B1266" w:rsidP="008B1266">
            <w:r>
              <w:t>Zakon o</w:t>
            </w:r>
            <w:r w:rsidRPr="000B3530">
              <w:t xml:space="preserve"> izmjenama i dopunama Zakona o vinu (EU)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B1266" w:rsidRDefault="008B1266" w:rsidP="008B1266">
            <w:r>
              <w:t>III</w:t>
            </w:r>
            <w:r w:rsidR="00271501">
              <w:t>.</w:t>
            </w:r>
            <w:r>
              <w:t xml:space="preserve"> </w:t>
            </w:r>
            <w:r w:rsidRPr="003F3B9F">
              <w:t xml:space="preserve">tromjesečje 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B1266" w:rsidRPr="00F656A3" w:rsidRDefault="008B1266" w:rsidP="008B1266">
            <w:pPr>
              <w:rPr>
                <w:b/>
              </w:rPr>
            </w:pPr>
            <w:r w:rsidRPr="00F656A3">
              <w:rPr>
                <w:b/>
              </w:rPr>
              <w:t>Ministarstvo financija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8B1266" w:rsidRPr="00F7073E" w:rsidRDefault="008B1266" w:rsidP="008B1266">
            <w:r>
              <w:t>Zakon o izmjenama i dopunama Zakona o kreditnim institucijama (EU/RM)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sanaciji kreditnih institucija i investicijskih društava (EU/ RM)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Hrvatskoj narodnoj banci (EU/ RM)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potvrđivanju Sporazuma o prijenosu i objedinjavanju doprinosa u Jedinstveni sanacijski fond (RM)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8B1266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8B1266" w:rsidRPr="00F7073E" w:rsidRDefault="008B1266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8B1266" w:rsidRDefault="008B1266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8B1266" w:rsidRPr="00F7073E" w:rsidRDefault="008B1266" w:rsidP="008B1266">
            <w:r>
              <w:t>Zakon o izmjenama i dopunama Zakona o osiguranju (EU)</w:t>
            </w:r>
          </w:p>
        </w:tc>
        <w:tc>
          <w:tcPr>
            <w:tcW w:w="2835" w:type="dxa"/>
          </w:tcPr>
          <w:p w:rsidR="008B1266" w:rsidRPr="00F7073E" w:rsidRDefault="008B1266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D14E8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D14E81" w:rsidRPr="00F7073E" w:rsidRDefault="00D14E81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D14E81" w:rsidRPr="009C21FF" w:rsidRDefault="00D14E81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D14E81" w:rsidRDefault="00D14E81" w:rsidP="00F17574">
            <w:r>
              <w:t xml:space="preserve">Zakon o proračunu </w:t>
            </w:r>
          </w:p>
        </w:tc>
        <w:tc>
          <w:tcPr>
            <w:tcW w:w="2835" w:type="dxa"/>
          </w:tcPr>
          <w:p w:rsidR="00D14E81" w:rsidRDefault="00D14E81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D14E8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D14E81" w:rsidRPr="00F7073E" w:rsidRDefault="00D14E81" w:rsidP="008B126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D14E81" w:rsidRPr="009C21FF" w:rsidRDefault="00D14E81" w:rsidP="008B1266">
            <w:r w:rsidRPr="009C21FF">
              <w:t>Ministarstvo financija</w:t>
            </w:r>
          </w:p>
        </w:tc>
        <w:tc>
          <w:tcPr>
            <w:tcW w:w="3119" w:type="dxa"/>
          </w:tcPr>
          <w:p w:rsidR="00D14E81" w:rsidRDefault="00D14E81" w:rsidP="008B1266">
            <w:r>
              <w:t>Zakon o izmjenama i dopunama Zakona o koncesijama</w:t>
            </w:r>
            <w:r w:rsidR="001416F5">
              <w:t xml:space="preserve"> (EU)</w:t>
            </w:r>
          </w:p>
        </w:tc>
        <w:tc>
          <w:tcPr>
            <w:tcW w:w="2835" w:type="dxa"/>
          </w:tcPr>
          <w:p w:rsidR="00D14E81" w:rsidRDefault="00D14E81" w:rsidP="008B1266">
            <w:r>
              <w:t>I</w:t>
            </w:r>
            <w:r w:rsidR="00271501">
              <w:t>.</w:t>
            </w:r>
            <w:r w:rsidRPr="003F3B9F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Pr="009C21FF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Default="00706E08" w:rsidP="00706E08">
            <w:r>
              <w:t>Zakon o provedbi Uredbe (EU) 2017/2402 o utvrđivanju općeg okvira za sekuritizaciju i o uspostavi specifičnog okvira za jednostavnu, transparentnu i standardiziranu sekuritizaciju</w:t>
            </w:r>
            <w:r w:rsidR="004E1A62">
              <w:t xml:space="preserve"> (EU)</w:t>
            </w:r>
          </w:p>
        </w:tc>
        <w:tc>
          <w:tcPr>
            <w:tcW w:w="2835" w:type="dxa"/>
          </w:tcPr>
          <w:p w:rsidR="00706E08" w:rsidRDefault="00706E08" w:rsidP="00706E08">
            <w:r>
              <w:t>I.</w:t>
            </w:r>
            <w:r w:rsidRPr="003F3B9F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kreditnim institucijama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sanaciji kreditnih institucija i investicijskih društava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porezu na dodanu vrijednost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Pr="009C21FF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Default="00706E08" w:rsidP="00706E08">
            <w:r>
              <w:t>Zakon o izmjenama i dopunama Zakona o konačnosti namire u platnim sustavima i sustavima za namiru financijskih instrumenata (EU)</w:t>
            </w:r>
          </w:p>
        </w:tc>
        <w:tc>
          <w:tcPr>
            <w:tcW w:w="2835" w:type="dxa"/>
          </w:tcPr>
          <w:p w:rsidR="00706E08" w:rsidRDefault="00706E08" w:rsidP="00706E08">
            <w:r>
              <w:t>III.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9C21FF">
              <w:t>Ministarstvo financija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deviznom poslovanju (EU)</w:t>
            </w:r>
          </w:p>
        </w:tc>
        <w:tc>
          <w:tcPr>
            <w:tcW w:w="2835" w:type="dxa"/>
          </w:tcPr>
          <w:p w:rsidR="00706E08" w:rsidRPr="00F7073E" w:rsidRDefault="00706E08" w:rsidP="00706E08">
            <w:r w:rsidRPr="00485769">
              <w:rPr>
                <w:rStyle w:val="zadanifontodlomka-000009"/>
              </w:rPr>
              <w:t>IV</w:t>
            </w:r>
            <w:r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706E08" w:rsidRPr="009C21FF" w:rsidRDefault="00706E08" w:rsidP="00706E08">
            <w:r w:rsidRPr="009C21FF">
              <w:t>Ministarstvo financija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06E08" w:rsidRDefault="00706E08" w:rsidP="00706E08">
            <w:r>
              <w:t xml:space="preserve">Zakon o izvršavanju Državnog proračuna </w:t>
            </w:r>
            <w:r>
              <w:lastRenderedPageBreak/>
              <w:t xml:space="preserve">Republike Hrvatske za 2021. godinu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06E08" w:rsidRPr="00485769" w:rsidRDefault="00706E08" w:rsidP="00706E08">
            <w:pPr>
              <w:rPr>
                <w:rStyle w:val="zadanifontodlomka-000009"/>
              </w:rPr>
            </w:pPr>
            <w:r w:rsidRPr="00485769">
              <w:rPr>
                <w:rStyle w:val="zadanifontodlomka-000009"/>
              </w:rPr>
              <w:lastRenderedPageBreak/>
              <w:t>IV</w:t>
            </w:r>
            <w:r>
              <w:rPr>
                <w:rStyle w:val="zadanifontodlomka-000009"/>
              </w:rPr>
              <w:t>.</w:t>
            </w:r>
            <w:r w:rsidRPr="00485769">
              <w:rPr>
                <w:rStyle w:val="zadanifontodlomka-000009"/>
              </w:rPr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706E08" w:rsidRPr="00F656A3" w:rsidRDefault="00706E08" w:rsidP="00706E08">
            <w:pPr>
              <w:rPr>
                <w:b/>
              </w:rPr>
            </w:pPr>
            <w:r w:rsidRPr="00F656A3">
              <w:rPr>
                <w:b/>
              </w:rPr>
              <w:t>Ministarstvo rada i mirovinskoga sustava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706E08" w:rsidRPr="00F7073E" w:rsidRDefault="00706E08" w:rsidP="00706E08">
            <w:r>
              <w:t>Zakon o izmjenama i dopunama Zakona o reguliranim profesijama i priznavanju inozemnih stručnih kvalifikacija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06E08" w:rsidRPr="00F7073E" w:rsidRDefault="00706E08" w:rsidP="00706E08">
            <w:r>
              <w:t>I.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nacionalnoj mirovini (</w:t>
            </w:r>
            <w:r w:rsidR="00F17574">
              <w:t>PUP/</w:t>
            </w:r>
            <w:r>
              <w:t>RM)</w:t>
            </w:r>
          </w:p>
        </w:tc>
        <w:tc>
          <w:tcPr>
            <w:tcW w:w="2835" w:type="dxa"/>
          </w:tcPr>
          <w:p w:rsidR="00706E08" w:rsidRDefault="00706E08" w:rsidP="00706E08">
            <w:r w:rsidRPr="00AD1594">
              <w:t>I</w:t>
            </w:r>
            <w:r>
              <w:t>.</w:t>
            </w:r>
            <w:r w:rsidRPr="00AD1594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izmjenama i dopunama Zakona o osiguranju radničkih tražbina (EU)</w:t>
            </w:r>
          </w:p>
        </w:tc>
        <w:tc>
          <w:tcPr>
            <w:tcW w:w="2835" w:type="dxa"/>
          </w:tcPr>
          <w:p w:rsidR="00706E08" w:rsidRDefault="00706E08" w:rsidP="00706E08">
            <w:r w:rsidRPr="00AD1594">
              <w:t>I</w:t>
            </w:r>
            <w:r>
              <w:t>.</w:t>
            </w:r>
            <w:r w:rsidRPr="00AD1594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706E08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</w:tcPr>
          <w:p w:rsidR="00706E08" w:rsidRPr="00F7073E" w:rsidRDefault="00706E08" w:rsidP="00706E08">
            <w:r>
              <w:t>Zakon o upućivanju radnika u Republiku Hrvatsku (EU)</w:t>
            </w:r>
          </w:p>
        </w:tc>
        <w:tc>
          <w:tcPr>
            <w:tcW w:w="2835" w:type="dxa"/>
          </w:tcPr>
          <w:p w:rsidR="00706E08" w:rsidRDefault="00706E08" w:rsidP="00706E08">
            <w:r w:rsidRPr="00AD1594">
              <w:t>I</w:t>
            </w:r>
            <w:r>
              <w:t>.</w:t>
            </w:r>
            <w:r w:rsidRPr="00AD1594">
              <w:t xml:space="preserve"> tromjesečje</w:t>
            </w:r>
          </w:p>
        </w:tc>
      </w:tr>
      <w:tr w:rsidR="00706E08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706E08" w:rsidRPr="00F7073E" w:rsidRDefault="00706E08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706E08" w:rsidRPr="004C41FA" w:rsidRDefault="00706E08" w:rsidP="00706E08">
            <w:r w:rsidRPr="004C41FA">
              <w:t>Ministarstvo rada i mirovinskoga sustava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06E08" w:rsidRDefault="00706E08" w:rsidP="00706E08">
            <w:r w:rsidRPr="008B1266">
              <w:t>Zakon o dopunama Zakona o Središnjem registru osiguranika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06E08" w:rsidRPr="00AD1594" w:rsidRDefault="00706E08" w:rsidP="00706E08">
            <w:r>
              <w:t>III. tromjesečje</w:t>
            </w:r>
          </w:p>
        </w:tc>
      </w:tr>
      <w:tr w:rsidR="00FF7EDA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FF7EDA" w:rsidRPr="00F7073E" w:rsidRDefault="00FF7EDA" w:rsidP="00706E0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F7EDA" w:rsidRPr="00FF7EDA" w:rsidRDefault="00FF7EDA" w:rsidP="00706E08">
            <w:pPr>
              <w:rPr>
                <w:b/>
              </w:rPr>
            </w:pPr>
            <w:r w:rsidRPr="00FF7EDA">
              <w:rPr>
                <w:b/>
              </w:rPr>
              <w:t>Ministarstvo unutarnjih poslova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F7EDA" w:rsidRPr="008B1266" w:rsidRDefault="00F87B6E" w:rsidP="00BC3603">
            <w:r>
              <w:t>Zakon o izmjenama i dopunama Zakona o eksplozivnim tvarima te proizvodnji i prometu oružja</w:t>
            </w:r>
            <w:r w:rsidR="00946129">
              <w:t xml:space="preserve">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7EDA" w:rsidRDefault="00F87B6E" w:rsidP="00706E08">
            <w:r w:rsidRPr="00F87B6E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74C91" w:rsidRPr="00FF7EDA" w:rsidRDefault="00F74C91" w:rsidP="00F74C91">
            <w:pPr>
              <w:rPr>
                <w:b/>
              </w:rPr>
            </w:pPr>
            <w:r w:rsidRPr="00FF7EDA">
              <w:t>Ministarstvo unutarnjih poslova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4C91" w:rsidRDefault="00F74C91" w:rsidP="00F74C91">
            <w:r>
              <w:t>Zakon o strancima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4C91" w:rsidRDefault="00F74C91" w:rsidP="00F74C91">
            <w:r w:rsidRPr="00F87B6E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  <w:tcBorders>
              <w:top w:val="single" w:sz="4" w:space="0" w:color="auto"/>
            </w:tcBorders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4C91" w:rsidRPr="00FF7EDA" w:rsidRDefault="00F74C91" w:rsidP="00F74C91">
            <w:r w:rsidRPr="00FF7EDA">
              <w:t>Ministarstvo unutarnjih poslova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C91" w:rsidRDefault="00F74C91" w:rsidP="00F74C91">
            <w:r>
              <w:t>Zakon o izmjenama i dopunama Zakona o protuminskom djelovanju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4C91" w:rsidRDefault="00F74C91" w:rsidP="00F74C91">
            <w:r w:rsidRPr="00AD1594">
              <w:t>I</w:t>
            </w:r>
            <w:r>
              <w:t>I.</w:t>
            </w:r>
            <w:r w:rsidRPr="00AD1594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F7073E" w:rsidRDefault="00F74C91" w:rsidP="00F74C91">
            <w:r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 w:rsidRPr="00BD4F1A">
              <w:t>Zakon o potvrđivanju Provedbenog protokola između Vlade Republike Hrvatske i Vlade Republike Azerbajdžana o provedbi Sporazuma između Europske unije i Republike Azerbajdžana o ponovnom prihvatu osoba koje neovlašteno borave</w:t>
            </w:r>
          </w:p>
        </w:tc>
        <w:tc>
          <w:tcPr>
            <w:tcW w:w="2835" w:type="dxa"/>
          </w:tcPr>
          <w:p w:rsidR="00F74C91" w:rsidRPr="00AD1594" w:rsidRDefault="00F74C91" w:rsidP="00F74C91">
            <w: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>
              <w:t>Zakon o potvrđivanju Sporazuma između Vlade Republike Hrvatske i Vlade Sjedinjenih Američkih država o upućivanju zaštitnih pratitelja leta</w:t>
            </w:r>
          </w:p>
        </w:tc>
        <w:tc>
          <w:tcPr>
            <w:tcW w:w="2835" w:type="dxa"/>
          </w:tcPr>
          <w:p w:rsidR="00F74C91" w:rsidRPr="00AD1594" w:rsidRDefault="00F74C91" w:rsidP="00F74C91">
            <w: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957239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>
              <w:t>Zakon o sustavu civilne zaštite (EU)</w:t>
            </w:r>
          </w:p>
        </w:tc>
        <w:tc>
          <w:tcPr>
            <w:tcW w:w="2835" w:type="dxa"/>
          </w:tcPr>
          <w:p w:rsidR="00F74C91" w:rsidRDefault="00F74C91" w:rsidP="00F74C91">
            <w:r w:rsidRPr="00AD1594">
              <w:t>I</w:t>
            </w:r>
            <w:r>
              <w:t>I.</w:t>
            </w:r>
            <w:r w:rsidRPr="00AD1594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957239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Default="00F74C91" w:rsidP="00F74C91">
            <w:r>
              <w:t>Zakon o provedbi Uredbe (EU) 2019/1148 o stavljanju na tržište i uporabi prekursora eksploziva (EU)</w:t>
            </w:r>
          </w:p>
        </w:tc>
        <w:tc>
          <w:tcPr>
            <w:tcW w:w="2835" w:type="dxa"/>
          </w:tcPr>
          <w:p w:rsidR="00F74C91" w:rsidRPr="00AD1594" w:rsidRDefault="00F74C91" w:rsidP="00F74C91">
            <w:r w:rsidRPr="00AD1594">
              <w:t>I</w:t>
            </w:r>
            <w:r>
              <w:t>I.</w:t>
            </w:r>
            <w:r w:rsidRPr="00AD1594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F7073E" w:rsidRDefault="00F74C91" w:rsidP="00F74C91">
            <w:r>
              <w:t>Ministarstvo unutarnjih poslova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kritičnoj infrastrukturi (EU)</w:t>
            </w:r>
          </w:p>
        </w:tc>
        <w:tc>
          <w:tcPr>
            <w:tcW w:w="2835" w:type="dxa"/>
          </w:tcPr>
          <w:p w:rsidR="00F74C91" w:rsidRPr="00F7073E" w:rsidRDefault="00F74C91" w:rsidP="00F74C91">
            <w: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osobnoj iskaznici (EU)</w:t>
            </w:r>
          </w:p>
        </w:tc>
        <w:tc>
          <w:tcPr>
            <w:tcW w:w="2835" w:type="dxa"/>
          </w:tcPr>
          <w:p w:rsidR="00F74C91" w:rsidRPr="00F7073E" w:rsidRDefault="00F74C91" w:rsidP="00F74C91">
            <w: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957239" w:rsidRDefault="00F74C91" w:rsidP="00F74C91">
            <w:r w:rsidRPr="00957239">
              <w:t>Ministarstvo unutarnjih poslova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 xml:space="preserve">Zakon o izmjenama i dopunama Zakona o zaštiti novčarskih institucija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znanosti i obrazovanja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dualnom obrazovanju (PUP/RM)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izmjenama i dopunama Zakona o Nacionalnom centru za vanjsko vrednovanje obrazovanja</w:t>
            </w:r>
            <w:r>
              <w:t xml:space="preserve"> 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znanstvenoj djelatnosti i visokom obrazovanju (PUP/RM)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II. tromjesečje</w:t>
            </w:r>
            <w:r>
              <w:t xml:space="preserve"> 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 xml:space="preserve">Zakon o prepoznavanju i priznavanju  inozemnih obrazovnih kvalifikacija 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>Zakon o državnoj nagradi "Ivan Filipović"</w:t>
            </w:r>
            <w:r>
              <w:t xml:space="preserve"> 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osiguravanju kvalitete u visokom obrazovanju i znanosti (RM)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Agenciji za osiguravanje kvalitete u visokom obrazovanju i znanosti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Agenciji za odgoj, opće i strukovno obrazovanje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izmjenama i dopunama Zakona o predškolskom odgoju i obrazovanju</w:t>
            </w:r>
          </w:p>
        </w:tc>
        <w:tc>
          <w:tcPr>
            <w:tcW w:w="2835" w:type="dxa"/>
          </w:tcPr>
          <w:p w:rsidR="00F74C91" w:rsidRDefault="00F74C91" w:rsidP="00F74C91">
            <w:r w:rsidRPr="001C1B69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753123">
              <w:t>Ministarstvo znanosti i obrazovanja</w:t>
            </w:r>
          </w:p>
        </w:tc>
        <w:tc>
          <w:tcPr>
            <w:tcW w:w="3119" w:type="dxa"/>
          </w:tcPr>
          <w:p w:rsidR="00F74C91" w:rsidRDefault="00F74C91" w:rsidP="00F74C91">
            <w:pPr>
              <w:pStyle w:val="Normal1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Zakon o obrazovanju odraslih (RM)</w:t>
            </w:r>
          </w:p>
        </w:tc>
        <w:tc>
          <w:tcPr>
            <w:tcW w:w="2835" w:type="dxa"/>
          </w:tcPr>
          <w:p w:rsidR="00F74C91" w:rsidRDefault="00F74C91" w:rsidP="00F74C91">
            <w:pPr>
              <w:pStyle w:val="normal-000009"/>
              <w:jc w:val="left"/>
              <w:rPr>
                <w:rStyle w:val="defaultparagraphfont-000006"/>
              </w:rPr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Default="00F74C91" w:rsidP="00F74C91">
            <w:r w:rsidRPr="0071075C">
              <w:t>Ministarstvo znanosti i obrazovanja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F74C91">
            <w:pPr>
              <w:pStyle w:val="Normal1"/>
            </w:pPr>
            <w:r>
              <w:rPr>
                <w:rStyle w:val="defaultparagraphfont-000006"/>
              </w:rPr>
              <w:t xml:space="preserve">Zakon o prosvjetnoj inspekciji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pPr>
              <w:pStyle w:val="normal-000009"/>
              <w:jc w:val="left"/>
            </w:pPr>
            <w:r>
              <w:rPr>
                <w:rStyle w:val="defaultparagraphfont-000006"/>
              </w:rPr>
              <w:t>III.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uprave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referendumu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1F7B18">
              <w:t>Ministarstvo uprave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pravu na pristup informacijama (EU)</w:t>
            </w:r>
          </w:p>
        </w:tc>
        <w:tc>
          <w:tcPr>
            <w:tcW w:w="2835" w:type="dxa"/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1F7B18">
              <w:t>Ministarstvo uprave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ustrojstvu i djelokrugu tijela državne uprave</w:t>
            </w:r>
          </w:p>
        </w:tc>
        <w:tc>
          <w:tcPr>
            <w:tcW w:w="2835" w:type="dxa"/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1F7B18">
              <w:t>Ministarstvo uprave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sprječavanju sukoba interesa</w:t>
            </w:r>
          </w:p>
        </w:tc>
        <w:tc>
          <w:tcPr>
            <w:tcW w:w="2835" w:type="dxa"/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 w:rsidRPr="001F7B18">
              <w:t>Ministarstvo uprave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Zakon o ovlasti Vlade Republike Hrvatske da uredbama uređuje pojedina pitanja iz djelokruga Hrvatskoga sabora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r w:rsidRPr="00363DFB">
              <w:t>IV</w:t>
            </w:r>
            <w:r>
              <w:t>.</w:t>
            </w:r>
            <w:r w:rsidRPr="00363DFB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gospodarstva, poduzetništva i obrta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r>
              <w:t>Zakon o izmjenama i dopunama Zakona o Državnoj komisiji za kontrolu postupaka javne nabave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363DFB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Ministarstvo gospodarstva, poduzetništva i obrta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C91" w:rsidRDefault="00F74C91" w:rsidP="00F74C91">
            <w:r w:rsidRPr="00027B17">
              <w:t>Zakon o izmjenama i dopunama Zakona o poticanju ulaganja</w:t>
            </w:r>
            <w:r>
              <w:t xml:space="preserve"> (RM)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4C91" w:rsidRDefault="00F74C91" w:rsidP="00F74C91">
            <w:r w:rsidRPr="00027B17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Ministarstvo gospodarstva, poduzetništva i obrta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Zakon o provedbi Uredbe (EU) 2017/2394 Europskoga parlamenta i Vijeća od 12. prosinca 2017. o suradnji između nacionalnih tijela odgovornih za izvršavanje propisa o zaštiti potrošača i o stavljanju izvan snage Uredbe (EZ) br. 2006/2004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4C91" w:rsidRPr="00027B17" w:rsidRDefault="00F74C91" w:rsidP="00F74C91">
            <w:r w:rsidRPr="00027B17"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>
              <w:t>Ministarstvo gospodarstva, poduzetništva i obrta</w:t>
            </w:r>
          </w:p>
        </w:tc>
        <w:tc>
          <w:tcPr>
            <w:tcW w:w="3119" w:type="dxa"/>
          </w:tcPr>
          <w:p w:rsidR="00F74C91" w:rsidRDefault="00F74C91" w:rsidP="00F74C91">
            <w:r>
              <w:t>Zakon o provedbi Uredbe (EU) 2019/1150 Europskog parlamenta i Vijeća od 20. lipnja 2019. o promicanju pravednosti i transparentnosti za poslovne korisnike usluga internetskog posredovanja (EU)</w:t>
            </w:r>
          </w:p>
        </w:tc>
        <w:tc>
          <w:tcPr>
            <w:tcW w:w="2835" w:type="dxa"/>
          </w:tcPr>
          <w:p w:rsidR="00F74C91" w:rsidRPr="00363DFB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027B17">
              <w:t>Ministarstvo gospodarstva, poduzetništva i obrta</w:t>
            </w:r>
          </w:p>
        </w:tc>
        <w:tc>
          <w:tcPr>
            <w:tcW w:w="3119" w:type="dxa"/>
          </w:tcPr>
          <w:p w:rsidR="00F74C91" w:rsidRDefault="00F74C91" w:rsidP="00F74C91">
            <w:r w:rsidRPr="00027B17">
              <w:t>Zakon o izmjenama i dopunama Zakona o zaštiti tržišnog natjecanja</w:t>
            </w:r>
            <w:r>
              <w:t xml:space="preserve"> </w:t>
            </w:r>
            <w:r w:rsidRPr="00027B17">
              <w:t>(EU)</w:t>
            </w:r>
          </w:p>
        </w:tc>
        <w:tc>
          <w:tcPr>
            <w:tcW w:w="2835" w:type="dxa"/>
          </w:tcPr>
          <w:p w:rsidR="00F74C91" w:rsidRPr="00F63209" w:rsidRDefault="00F74C91" w:rsidP="006A42D6">
            <w:r w:rsidRPr="00027B17">
              <w:t>I</w:t>
            </w:r>
            <w:r w:rsidR="006A42D6">
              <w:t>II</w:t>
            </w:r>
            <w:r w:rsidRPr="00027B17">
              <w:t>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Ministarstvo gospodarstva, poduzetništva i obrta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Zakon o geološkom istraživanju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r w:rsidRPr="00F63209">
              <w:t>IV</w:t>
            </w:r>
            <w:r>
              <w:t>.</w:t>
            </w:r>
            <w:r w:rsidRPr="00F63209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hrvatskih branitelja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r>
              <w:t>Zakon o izmjenama i dopunama Zakona o zaštiti vojnih i civilnih invalida rata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63209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Pr="00F7073E" w:rsidRDefault="00F74C91" w:rsidP="00F74C91">
            <w:r>
              <w:t>Ministarstvo hrvatskih branitelja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hrvatskim braniteljima iz Domovinskog rata i članovima njihovih obitelji</w:t>
            </w:r>
          </w:p>
        </w:tc>
        <w:tc>
          <w:tcPr>
            <w:tcW w:w="2835" w:type="dxa"/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kulture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izmjenama i dopunama Zakona o zaštiti i očuvanju kulturnih dobara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Ministarstvo kulture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Zakon o elektroničkim medijima (PUP/EU)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regionalnoga razvoja i fondova Europske unije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7073E" w:rsidRDefault="00F74C91" w:rsidP="00F74C91">
            <w:r w:rsidRPr="00141976">
              <w:t xml:space="preserve">Zakon o uspostavi institucionalnog okvira za provedbu fondova Europske unije u Republici Hrvatskoj u financijskom razdoblju 2021.-2027.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4C91" w:rsidRPr="00D91A38" w:rsidRDefault="00F74C91" w:rsidP="00F74C91">
            <w:r w:rsidRPr="00D91A38">
              <w:t>Ministarstvo regionalnoga razvoja i fondova Europske unije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4C91" w:rsidRPr="00141976" w:rsidRDefault="00F74C91" w:rsidP="004A3982">
            <w:r>
              <w:t xml:space="preserve">Zakon o jačanju </w:t>
            </w:r>
            <w:r w:rsidR="004A3982" w:rsidRPr="004A3982">
              <w:t>kapaciteta institucionalnog okvira za provedbu fondova Europske unije u Republici Hrvatskoj</w:t>
            </w:r>
            <w:r w:rsidR="004A3982">
              <w:t xml:space="preserve"> (RM)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 w:rsidRPr="007544AB"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obrane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4C91" w:rsidRPr="00141976" w:rsidRDefault="00F74C91" w:rsidP="00F74C91">
            <w:r>
              <w:t>Zakon o osnivanju Sveučilišta obrane i sigurnosti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Ministarstvo državne imovine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141976" w:rsidRDefault="00F74C91" w:rsidP="00F74C91">
            <w:r>
              <w:t>Zakon o izmjenama i dopunama Zakona o upravljanju državnom imovinom (RM)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>
              <w:rPr>
                <w:b/>
              </w:rPr>
              <w:t>Ministarstvo vanjskih i europskih poslova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Default="00F74C91" w:rsidP="00F74C91">
            <w:r>
              <w:t>Zakon o provedbi Uredbe (EU) 2019/452 Europskog parlamenta i Vijeća od 19. ožujka 2019. o uspostavi okvira za provjeru izravnih stranih ulaganja u Uniji (EU)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:rsidR="00F74C91" w:rsidRPr="00045F35" w:rsidRDefault="00F74C91" w:rsidP="00F74C91">
            <w:r w:rsidRPr="00045F35">
              <w:t>Ministarstvo vanjskih i europskih poslova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:rsidR="00F74C91" w:rsidRDefault="00F74C91" w:rsidP="00F74C91">
            <w:r w:rsidRPr="00A5669C">
              <w:t>Zakon o potvrđivanju Sporazuma o partnerstvu i suradnji između Europske unije i njezinih država članica, s jedne strane, i Republike Singapura, s druge strane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 w:rsidRPr="00A5669C">
              <w:rPr>
                <w:rStyle w:val="defaultparagraphfont-000006"/>
              </w:rPr>
              <w:t>IV.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 xml:space="preserve">Središnji državni ured za razvoj digitalnog društva 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7073E" w:rsidRDefault="00F74C91" w:rsidP="00F74C91">
            <w:r w:rsidRPr="00141976">
              <w:t>Zakon o kibernetičkoj sigurnosnoj certifikaciji (EU)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r w:rsidRPr="00F63209">
              <w:t>IV</w:t>
            </w:r>
            <w:r>
              <w:t>.</w:t>
            </w:r>
            <w:r w:rsidRPr="00F63209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D25B9F" w:rsidRDefault="00F74C91" w:rsidP="00F74C91">
            <w:pPr>
              <w:rPr>
                <w:b/>
              </w:rPr>
            </w:pPr>
            <w:r w:rsidRPr="00D25B9F">
              <w:rPr>
                <w:b/>
              </w:rPr>
              <w:t>Središnji državni ured za šport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7073E" w:rsidRDefault="00F74C91" w:rsidP="00F74C91">
            <w:r>
              <w:t>Zakon o izmjenama i dopunama Zakona o sportskoj inspekciji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Državni zavod za statistiku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Default="00F74C91" w:rsidP="00F74C91">
            <w:r>
              <w:t>Zakon o službenoj statistici (EU/RM)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Default="00F74C91" w:rsidP="00F74C91">
            <w:r>
              <w:t>Državni zavod za statistiku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Default="00F74C91" w:rsidP="005D77A6">
            <w:r>
              <w:t xml:space="preserve">Zakon o popisu stanovništva, kućanstava i stanova u Republici Hrvatskoj 2021. </w:t>
            </w:r>
            <w:r w:rsidR="005D77A6">
              <w:t xml:space="preserve">godine </w:t>
            </w:r>
            <w:r>
              <w:t>(EU)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Državna geodetska uprava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izmjenama Zakona o Nacionalnoj infrastrukturi prostornih podataka (EU)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>Državna geodetska uprava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t xml:space="preserve">Zakon o naseljima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74C91" w:rsidRPr="00F7073E" w:rsidRDefault="00F74C91" w:rsidP="00F74C91">
            <w:r>
              <w:rPr>
                <w:rStyle w:val="defaultparagraphfont-000006"/>
              </w:rP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Državni zavod za intelektualno vlasništvo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r>
              <w:t>Zakon o autorskom pravu i srodnim pravima (EU)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F74C91" w:rsidRDefault="00F74C91" w:rsidP="00F74C91">
            <w:pPr>
              <w:rPr>
                <w:rStyle w:val="defaultparagraphfont-000006"/>
              </w:rPr>
            </w:pPr>
            <w:r>
              <w:t>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F74C91" w:rsidRPr="00F656A3" w:rsidRDefault="00F74C91" w:rsidP="00F74C91">
            <w:pPr>
              <w:rPr>
                <w:b/>
              </w:rPr>
            </w:pPr>
            <w:r w:rsidRPr="00F656A3">
              <w:rPr>
                <w:b/>
              </w:rPr>
              <w:t>Ured Vijeća za nacionalnu sigurnost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Zakon o izmjenama i dopunama Zakona o tajnosti podataka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F74C91" w:rsidRPr="00F7073E" w:rsidRDefault="00F74C91" w:rsidP="00F74C91">
            <w:r>
              <w:t>II.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2F2FC1">
              <w:t>Ured Vijeća za nacionalnu sigurnost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sigurnosnim provjerama</w:t>
            </w:r>
          </w:p>
        </w:tc>
        <w:tc>
          <w:tcPr>
            <w:tcW w:w="2835" w:type="dxa"/>
          </w:tcPr>
          <w:p w:rsidR="00F74C91" w:rsidRDefault="00F74C91" w:rsidP="00F74C91">
            <w:r w:rsidRPr="00821C3A">
              <w:t>II</w:t>
            </w:r>
            <w:r>
              <w:t>.</w:t>
            </w:r>
            <w:r w:rsidRPr="00821C3A">
              <w:t xml:space="preserve"> tromjesečje</w:t>
            </w:r>
          </w:p>
        </w:tc>
      </w:tr>
      <w:tr w:rsidR="00F74C91" w:rsidRPr="00F7073E" w:rsidTr="000D7841">
        <w:trPr>
          <w:gridAfter w:val="1"/>
          <w:wAfter w:w="8" w:type="dxa"/>
        </w:trPr>
        <w:tc>
          <w:tcPr>
            <w:tcW w:w="993" w:type="dxa"/>
          </w:tcPr>
          <w:p w:rsidR="00F74C91" w:rsidRPr="00F7073E" w:rsidRDefault="00F74C91" w:rsidP="00F74C91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F74C91" w:rsidRDefault="00F74C91" w:rsidP="00F74C91">
            <w:r w:rsidRPr="002F2FC1">
              <w:t>Ured Vijeća za nacionalnu sigurnost</w:t>
            </w:r>
          </w:p>
        </w:tc>
        <w:tc>
          <w:tcPr>
            <w:tcW w:w="3119" w:type="dxa"/>
          </w:tcPr>
          <w:p w:rsidR="00F74C91" w:rsidRPr="00F7073E" w:rsidRDefault="00F74C91" w:rsidP="00F74C91">
            <w:r>
              <w:t>Zakon o izmjenama i dopunama Zakona o informacijskoj sigurnosti</w:t>
            </w:r>
          </w:p>
        </w:tc>
        <w:tc>
          <w:tcPr>
            <w:tcW w:w="2835" w:type="dxa"/>
          </w:tcPr>
          <w:p w:rsidR="00F74C91" w:rsidRDefault="00F74C91" w:rsidP="00F74C91">
            <w:r w:rsidRPr="00821C3A">
              <w:t>II</w:t>
            </w:r>
            <w:r>
              <w:t>.</w:t>
            </w:r>
            <w:r w:rsidRPr="00821C3A">
              <w:t xml:space="preserve"> tromjesečje</w:t>
            </w:r>
          </w:p>
        </w:tc>
      </w:tr>
      <w:tr w:rsidR="00F74C91" w:rsidTr="000D7841"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91" w:rsidRDefault="00F74C91" w:rsidP="00F74C91">
            <w:pPr>
              <w:rPr>
                <w:lang w:eastAsia="en-US"/>
              </w:rPr>
            </w:pPr>
            <w:r>
              <w:rPr>
                <w:lang w:eastAsia="en-US"/>
              </w:rPr>
              <w:t>Legenda:</w:t>
            </w:r>
          </w:p>
        </w:tc>
      </w:tr>
      <w:tr w:rsidR="00F74C91" w:rsidTr="000D7841"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91" w:rsidRDefault="00F74C91" w:rsidP="00F74C91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Nacrti prijedloga zakona za koje će se provesti procjena učinaka propisa označeni su oznakom "</w:t>
            </w:r>
            <w:r>
              <w:rPr>
                <w:b/>
                <w:i/>
                <w:lang w:eastAsia="en-US"/>
              </w:rPr>
              <w:t>(PUP)</w:t>
            </w:r>
            <w:r>
              <w:rPr>
                <w:i/>
                <w:lang w:eastAsia="en-US"/>
              </w:rPr>
              <w:t>".</w:t>
            </w:r>
          </w:p>
          <w:p w:rsidR="00F74C91" w:rsidRDefault="00F74C91" w:rsidP="00F74C91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Nacrti prijedloga zakona koji se planiraju za usklađivanje s pravnom stečevinom Europske unije označeni su oznakom "</w:t>
            </w:r>
            <w:r>
              <w:rPr>
                <w:b/>
                <w:i/>
                <w:lang w:eastAsia="en-US"/>
              </w:rPr>
              <w:t>(EU)</w:t>
            </w:r>
            <w:r>
              <w:rPr>
                <w:i/>
                <w:lang w:eastAsia="en-US"/>
              </w:rPr>
              <w:t>".</w:t>
            </w:r>
          </w:p>
          <w:p w:rsidR="00F74C91" w:rsidRDefault="00F74C91" w:rsidP="00F74C91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Nacrti prijedloga zakona koji su </w:t>
            </w:r>
            <w:r>
              <w:rPr>
                <w:i/>
                <w:szCs w:val="24"/>
                <w:lang w:eastAsia="en-US"/>
              </w:rPr>
              <w:t>dio programa rada Vlade Republike Hrvatske, drugog strateškog akta ili reformske mjere označeni su oznakom</w:t>
            </w:r>
            <w:r>
              <w:rPr>
                <w:i/>
                <w:lang w:eastAsia="en-US"/>
              </w:rPr>
              <w:t xml:space="preserve"> "</w:t>
            </w:r>
            <w:r>
              <w:rPr>
                <w:b/>
                <w:i/>
                <w:lang w:eastAsia="en-US"/>
              </w:rPr>
              <w:t>(RM)</w:t>
            </w:r>
            <w:r>
              <w:rPr>
                <w:i/>
                <w:lang w:eastAsia="en-US"/>
              </w:rPr>
              <w:t>".</w:t>
            </w:r>
          </w:p>
        </w:tc>
      </w:tr>
    </w:tbl>
    <w:p w:rsidR="00BD4F1A" w:rsidRDefault="00BD4F1A"/>
    <w:sectPr w:rsidR="00BD4F1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CB" w:rsidRDefault="008730CB" w:rsidP="006D1FB5">
      <w:r>
        <w:separator/>
      </w:r>
    </w:p>
  </w:endnote>
  <w:endnote w:type="continuationSeparator" w:id="0">
    <w:p w:rsidR="008730CB" w:rsidRDefault="008730CB" w:rsidP="006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VladaRHSerif Reg">
    <w:altName w:val="Arial"/>
    <w:panose1 w:val="02000000000000000000"/>
    <w:charset w:val="00"/>
    <w:family w:val="modern"/>
    <w:notTrueType/>
    <w:pitch w:val="variable"/>
    <w:sig w:usb0="A00000BF" w:usb1="5001E47B" w:usb2="00000000" w:usb3="00000000" w:csb0="00000093" w:csb1="00000000"/>
  </w:font>
  <w:font w:name="HGSMinchoE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981700"/>
      <w:docPartObj>
        <w:docPartGallery w:val="Page Numbers (Bottom of Page)"/>
        <w:docPartUnique/>
      </w:docPartObj>
    </w:sdtPr>
    <w:sdtEndPr/>
    <w:sdtContent>
      <w:p w:rsidR="00045F35" w:rsidRDefault="00045F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FE6">
          <w:rPr>
            <w:noProof/>
          </w:rPr>
          <w:t>2</w:t>
        </w:r>
        <w:r>
          <w:fldChar w:fldCharType="end"/>
        </w:r>
      </w:p>
    </w:sdtContent>
  </w:sdt>
  <w:p w:rsidR="00045F35" w:rsidRDefault="0004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CB" w:rsidRDefault="008730CB" w:rsidP="006D1FB5">
      <w:r>
        <w:separator/>
      </w:r>
    </w:p>
  </w:footnote>
  <w:footnote w:type="continuationSeparator" w:id="0">
    <w:p w:rsidR="008730CB" w:rsidRDefault="008730CB" w:rsidP="006D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848"/>
    <w:multiLevelType w:val="hybridMultilevel"/>
    <w:tmpl w:val="3C247CFA"/>
    <w:lvl w:ilvl="0" w:tplc="4DE47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51E8"/>
    <w:multiLevelType w:val="hybridMultilevel"/>
    <w:tmpl w:val="152A4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B5"/>
    <w:rsid w:val="00027B17"/>
    <w:rsid w:val="00045F35"/>
    <w:rsid w:val="00050B75"/>
    <w:rsid w:val="00083618"/>
    <w:rsid w:val="000A2403"/>
    <w:rsid w:val="000B784D"/>
    <w:rsid w:val="000C2058"/>
    <w:rsid w:val="000D7841"/>
    <w:rsid w:val="00134D96"/>
    <w:rsid w:val="001416F5"/>
    <w:rsid w:val="00141976"/>
    <w:rsid w:val="001A2B7E"/>
    <w:rsid w:val="001D5A9E"/>
    <w:rsid w:val="001E63E9"/>
    <w:rsid w:val="001F6644"/>
    <w:rsid w:val="00213B9F"/>
    <w:rsid w:val="00237C1C"/>
    <w:rsid w:val="00263326"/>
    <w:rsid w:val="00271501"/>
    <w:rsid w:val="00271A18"/>
    <w:rsid w:val="002A0FEA"/>
    <w:rsid w:val="002C285F"/>
    <w:rsid w:val="002D6005"/>
    <w:rsid w:val="00347185"/>
    <w:rsid w:val="0037353E"/>
    <w:rsid w:val="003C64E1"/>
    <w:rsid w:val="00434AAA"/>
    <w:rsid w:val="00455110"/>
    <w:rsid w:val="004711BA"/>
    <w:rsid w:val="004A0640"/>
    <w:rsid w:val="004A3982"/>
    <w:rsid w:val="004B0A40"/>
    <w:rsid w:val="004B21B5"/>
    <w:rsid w:val="004B362E"/>
    <w:rsid w:val="004E1A62"/>
    <w:rsid w:val="004E20B3"/>
    <w:rsid w:val="004E2870"/>
    <w:rsid w:val="00517BB0"/>
    <w:rsid w:val="00536FF5"/>
    <w:rsid w:val="005745D5"/>
    <w:rsid w:val="005819F4"/>
    <w:rsid w:val="0058233D"/>
    <w:rsid w:val="0058248C"/>
    <w:rsid w:val="00597C67"/>
    <w:rsid w:val="005C1339"/>
    <w:rsid w:val="005C5D32"/>
    <w:rsid w:val="005D77A6"/>
    <w:rsid w:val="005F3EB8"/>
    <w:rsid w:val="006034FF"/>
    <w:rsid w:val="006119A1"/>
    <w:rsid w:val="006141E2"/>
    <w:rsid w:val="006627F8"/>
    <w:rsid w:val="006A42D6"/>
    <w:rsid w:val="006C6254"/>
    <w:rsid w:val="006D1FB5"/>
    <w:rsid w:val="00700023"/>
    <w:rsid w:val="00706E08"/>
    <w:rsid w:val="00731C00"/>
    <w:rsid w:val="007411B2"/>
    <w:rsid w:val="007544AB"/>
    <w:rsid w:val="00763C86"/>
    <w:rsid w:val="007A6DBC"/>
    <w:rsid w:val="007F6347"/>
    <w:rsid w:val="00810D17"/>
    <w:rsid w:val="00815520"/>
    <w:rsid w:val="00832E3E"/>
    <w:rsid w:val="00836E23"/>
    <w:rsid w:val="00845094"/>
    <w:rsid w:val="0085403A"/>
    <w:rsid w:val="008730CB"/>
    <w:rsid w:val="00874CC3"/>
    <w:rsid w:val="00875328"/>
    <w:rsid w:val="00876239"/>
    <w:rsid w:val="008B1266"/>
    <w:rsid w:val="008C2005"/>
    <w:rsid w:val="008C4366"/>
    <w:rsid w:val="008E326F"/>
    <w:rsid w:val="008F18E7"/>
    <w:rsid w:val="00946129"/>
    <w:rsid w:val="009762BC"/>
    <w:rsid w:val="009A3689"/>
    <w:rsid w:val="009A7E93"/>
    <w:rsid w:val="009C7C39"/>
    <w:rsid w:val="009D3686"/>
    <w:rsid w:val="00A154B5"/>
    <w:rsid w:val="00A32AB6"/>
    <w:rsid w:val="00A5669C"/>
    <w:rsid w:val="00A918C2"/>
    <w:rsid w:val="00A97A0D"/>
    <w:rsid w:val="00AA0D08"/>
    <w:rsid w:val="00AB4EB1"/>
    <w:rsid w:val="00AE6343"/>
    <w:rsid w:val="00B34CAE"/>
    <w:rsid w:val="00B36C2A"/>
    <w:rsid w:val="00B57352"/>
    <w:rsid w:val="00B73E25"/>
    <w:rsid w:val="00B7511D"/>
    <w:rsid w:val="00BC3603"/>
    <w:rsid w:val="00BD341C"/>
    <w:rsid w:val="00BD3D0E"/>
    <w:rsid w:val="00BD4F1A"/>
    <w:rsid w:val="00BE3FE6"/>
    <w:rsid w:val="00C13777"/>
    <w:rsid w:val="00C5202A"/>
    <w:rsid w:val="00C7555E"/>
    <w:rsid w:val="00CB2F1A"/>
    <w:rsid w:val="00CF440D"/>
    <w:rsid w:val="00CF614F"/>
    <w:rsid w:val="00D14E81"/>
    <w:rsid w:val="00D17A48"/>
    <w:rsid w:val="00D25B9F"/>
    <w:rsid w:val="00D432EA"/>
    <w:rsid w:val="00D44B61"/>
    <w:rsid w:val="00D75F38"/>
    <w:rsid w:val="00D90B09"/>
    <w:rsid w:val="00D91A38"/>
    <w:rsid w:val="00DC056C"/>
    <w:rsid w:val="00DC7F58"/>
    <w:rsid w:val="00DE6EF5"/>
    <w:rsid w:val="00E33811"/>
    <w:rsid w:val="00EA74D4"/>
    <w:rsid w:val="00F05C8F"/>
    <w:rsid w:val="00F17574"/>
    <w:rsid w:val="00F313BA"/>
    <w:rsid w:val="00F53A05"/>
    <w:rsid w:val="00F656A3"/>
    <w:rsid w:val="00F74C91"/>
    <w:rsid w:val="00F87B6E"/>
    <w:rsid w:val="00F90CDE"/>
    <w:rsid w:val="00FE652C"/>
    <w:rsid w:val="00FF62AC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6AC4-F656-4875-8CD4-A733C9E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FB5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E2870"/>
    <w:pPr>
      <w:spacing w:before="300" w:after="80"/>
      <w:outlineLvl w:val="0"/>
    </w:pPr>
    <w:rPr>
      <w:rFonts w:ascii="Calibri" w:eastAsia="Tw Cen MT" w:hAnsi="Calibri"/>
      <w:b/>
      <w:caps/>
      <w:kern w:val="24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870"/>
    <w:pPr>
      <w:spacing w:before="240" w:after="80" w:line="264" w:lineRule="auto"/>
      <w:jc w:val="both"/>
      <w:outlineLvl w:val="1"/>
    </w:pPr>
    <w:rPr>
      <w:rFonts w:ascii="Calibri" w:eastAsia="Tw Cen MT" w:hAnsi="Calibri"/>
      <w:b/>
      <w:spacing w:val="20"/>
      <w:kern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70"/>
    <w:rPr>
      <w:rFonts w:ascii="Calibri" w:eastAsia="Tw Cen MT" w:hAnsi="Calibri" w:cs="Times New Roman"/>
      <w:b/>
      <w:caps/>
      <w:kern w:val="24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2870"/>
    <w:rPr>
      <w:rFonts w:ascii="Calibri" w:eastAsia="Tw Cen MT" w:hAnsi="Calibri" w:cs="Times New Roman"/>
      <w:b/>
      <w:spacing w:val="20"/>
      <w:kern w:val="24"/>
      <w:szCs w:val="28"/>
      <w:lang w:val="en-US" w:eastAsia="ja-JP"/>
    </w:rPr>
  </w:style>
  <w:style w:type="paragraph" w:customStyle="1" w:styleId="VladaRH">
    <w:name w:val="Vlada RH"/>
    <w:basedOn w:val="Normal"/>
    <w:link w:val="VladaRHChar"/>
    <w:qFormat/>
    <w:rsid w:val="00CB2F1A"/>
    <w:pPr>
      <w:spacing w:line="276" w:lineRule="auto"/>
      <w:jc w:val="both"/>
    </w:pPr>
    <w:rPr>
      <w:rFonts w:ascii="VladaRHSerif Reg" w:eastAsia="HGSMinchoE" w:hAnsi="VladaRHSerif Reg"/>
      <w:szCs w:val="24"/>
    </w:rPr>
  </w:style>
  <w:style w:type="character" w:customStyle="1" w:styleId="VladaRHChar">
    <w:name w:val="Vlada RH Char"/>
    <w:basedOn w:val="DefaultParagraphFont"/>
    <w:link w:val="VladaRH"/>
    <w:rsid w:val="00CB2F1A"/>
    <w:rPr>
      <w:rFonts w:ascii="VladaRHSerif Reg" w:eastAsia="HGSMinchoE" w:hAnsi="VladaRHSerif Reg"/>
      <w:sz w:val="24"/>
      <w:szCs w:val="24"/>
    </w:rPr>
  </w:style>
  <w:style w:type="table" w:styleId="TableGrid">
    <w:name w:val="Table Grid"/>
    <w:basedOn w:val="TableNormal"/>
    <w:uiPriority w:val="39"/>
    <w:rsid w:val="006D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2A0FEA"/>
    <w:pPr>
      <w:ind w:left="720"/>
      <w:contextualSpacing/>
    </w:pPr>
  </w:style>
  <w:style w:type="paragraph" w:customStyle="1" w:styleId="normal-000008">
    <w:name w:val="normal-000008"/>
    <w:basedOn w:val="Normal"/>
    <w:rsid w:val="00F05C8F"/>
    <w:rPr>
      <w:rFonts w:eastAsiaTheme="minorEastAsia"/>
      <w:szCs w:val="24"/>
    </w:rPr>
  </w:style>
  <w:style w:type="character" w:customStyle="1" w:styleId="zadanifontodlomka-000009">
    <w:name w:val="zadanifontodlomka-000009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F05C8F"/>
    <w:rPr>
      <w:rFonts w:eastAsiaTheme="minorEastAsia"/>
      <w:szCs w:val="24"/>
    </w:rPr>
  </w:style>
  <w:style w:type="character" w:customStyle="1" w:styleId="zadanifontodlomka-000008">
    <w:name w:val="zadanifontodlomka-000008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F90CDE"/>
    <w:rPr>
      <w:rFonts w:eastAsiaTheme="minorEastAsia"/>
      <w:szCs w:val="24"/>
    </w:rPr>
  </w:style>
  <w:style w:type="character" w:customStyle="1" w:styleId="zadanifontodlomka-000007">
    <w:name w:val="zadanifontodlomka-000007"/>
    <w:basedOn w:val="DefaultParagraphFont"/>
    <w:rsid w:val="00F90CD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2">
    <w:name w:val="zadanifontodlomka-000012"/>
    <w:basedOn w:val="DefaultParagraphFont"/>
    <w:rsid w:val="00F90CD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06">
    <w:name w:val="defaultparagraphfont-000006"/>
    <w:basedOn w:val="DefaultParagraphFont"/>
    <w:rsid w:val="0045511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9">
    <w:name w:val="normal-000009"/>
    <w:basedOn w:val="Normal"/>
    <w:rsid w:val="00455110"/>
    <w:pPr>
      <w:jc w:val="center"/>
    </w:pPr>
    <w:rPr>
      <w:rFonts w:eastAsiaTheme="minorEastAs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A3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9A8F-BAB9-496B-ABF4-E32B33EF02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3C5338-B033-42D8-9E18-B2466E7A1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68DBB-B07E-479C-827D-C4ED61868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7DAF00-550D-4B57-B020-D4C9C7C09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1F7A30-4E9E-4E11-AC05-DD1155A9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2470</Words>
  <Characters>14081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Vlatka Šelimber</cp:lastModifiedBy>
  <cp:revision>2</cp:revision>
  <cp:lastPrinted>2019-12-17T11:32:00Z</cp:lastPrinted>
  <dcterms:created xsi:type="dcterms:W3CDTF">2019-12-24T12:26:00Z</dcterms:created>
  <dcterms:modified xsi:type="dcterms:W3CDTF">2019-12-24T12:26:00Z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